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C4750" w14:textId="30D28BBF" w:rsidR="0069779E" w:rsidRPr="002703AF" w:rsidRDefault="00924590" w:rsidP="0069779E">
      <w:pPr>
        <w:pStyle w:val="-Style1"/>
      </w:pPr>
      <w:bookmarkStart w:id="0" w:name="_Toc515963502"/>
      <w:r>
        <w:t>L</w:t>
      </w:r>
      <w:r w:rsidR="0069779E" w:rsidRPr="002703AF">
        <w:t>a génération hybride gaz-électricité</w:t>
      </w:r>
      <w:bookmarkEnd w:id="0"/>
    </w:p>
    <w:p w14:paraId="16488C40" w14:textId="77777777" w:rsidR="0069779E" w:rsidRDefault="0069779E" w:rsidP="0069779E">
      <w:pPr>
        <w:pStyle w:val="-Style4a"/>
        <w:rPr>
          <w:i/>
        </w:rPr>
      </w:pPr>
      <w:r w:rsidRPr="002703AF">
        <w:t>L</w:t>
      </w:r>
      <w:r>
        <w:t>’</w:t>
      </w:r>
      <w:r w:rsidRPr="002703AF">
        <w:t>étude ci-après concerne la conversion d</w:t>
      </w:r>
      <w:r>
        <w:t>’</w:t>
      </w:r>
      <w:r w:rsidRPr="002703AF">
        <w:t>une chaufferie fio</w:t>
      </w:r>
      <w:r>
        <w:t>ul consommant bon an mal an 120 </w:t>
      </w:r>
      <w:r w:rsidRPr="002703AF">
        <w:t>m</w:t>
      </w:r>
      <w:r w:rsidRPr="00DE5D8F">
        <w:rPr>
          <w:vertAlign w:val="superscript"/>
        </w:rPr>
        <w:t>3</w:t>
      </w:r>
      <w:r w:rsidRPr="002703AF">
        <w:t xml:space="preserve"> de fioul vers une génération thermique hybride combinant le gaz (combustion) et l</w:t>
      </w:r>
      <w:r>
        <w:t>’électricité (c</w:t>
      </w:r>
      <w:r w:rsidRPr="002703AF">
        <w:t xml:space="preserve">hauffage thermodynamique du type PAC à compresseur type </w:t>
      </w:r>
      <w:r w:rsidRPr="002703AF">
        <w:rPr>
          <w:i/>
        </w:rPr>
        <w:t xml:space="preserve">eau </w:t>
      </w:r>
      <w:proofErr w:type="spellStart"/>
      <w:r w:rsidRPr="002703AF">
        <w:rPr>
          <w:i/>
        </w:rPr>
        <w:t>eau</w:t>
      </w:r>
      <w:proofErr w:type="spellEnd"/>
      <w:r w:rsidRPr="003A08B5">
        <w:t>)</w:t>
      </w:r>
      <w:r>
        <w:t>.</w:t>
      </w:r>
    </w:p>
    <w:p w14:paraId="783931F6" w14:textId="77777777" w:rsidR="0069779E" w:rsidRPr="002703AF" w:rsidRDefault="00260288" w:rsidP="0069779E">
      <w:pPr>
        <w:pStyle w:val="-Style1aaa"/>
      </w:pPr>
      <w:r>
        <w:drawing>
          <wp:inline distT="0" distB="0" distL="0" distR="0" wp14:anchorId="3FBFD955" wp14:editId="3E016B45">
            <wp:extent cx="5852160" cy="1828800"/>
            <wp:effectExtent l="0" t="0" r="0" b="0"/>
            <wp:docPr id="306"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1828800"/>
                    </a:xfrm>
                    <a:prstGeom prst="rect">
                      <a:avLst/>
                    </a:prstGeom>
                    <a:noFill/>
                    <a:ln>
                      <a:noFill/>
                    </a:ln>
                  </pic:spPr>
                </pic:pic>
              </a:graphicData>
            </a:graphic>
          </wp:inline>
        </w:drawing>
      </w:r>
    </w:p>
    <w:p w14:paraId="453EABD8" w14:textId="77777777" w:rsidR="0069779E" w:rsidRPr="002703AF" w:rsidRDefault="0069779E" w:rsidP="0069779E">
      <w:pPr>
        <w:pStyle w:val="-Style2aa"/>
      </w:pPr>
      <w:r w:rsidRPr="002703AF">
        <w:rPr>
          <w:b/>
        </w:rPr>
        <w:t>Figure</w:t>
      </w:r>
      <w:r>
        <w:rPr>
          <w:b/>
        </w:rPr>
        <w:t> </w:t>
      </w:r>
      <w:r w:rsidRPr="002703AF">
        <w:rPr>
          <w:b/>
        </w:rPr>
        <w:t>1</w:t>
      </w:r>
      <w:r>
        <w:t xml:space="preserve"> </w:t>
      </w:r>
      <w:r w:rsidRPr="002703AF">
        <w:t>Estimation besoins</w:t>
      </w:r>
    </w:p>
    <w:p w14:paraId="10535284" w14:textId="77777777" w:rsidR="0069779E" w:rsidRDefault="0069779E" w:rsidP="0069779E">
      <w:pPr>
        <w:pStyle w:val="-Style4a"/>
      </w:pPr>
      <w:r w:rsidRPr="002703AF">
        <w:t xml:space="preserve">Puissance utile maximum </w:t>
      </w:r>
      <w:r w:rsidR="006E19B2">
        <w:t>avant</w:t>
      </w:r>
      <w:r w:rsidRPr="002703AF">
        <w:t xml:space="preserve"> </w:t>
      </w:r>
      <w:r w:rsidRPr="005342BB">
        <w:t>isolation 450 kW (selon figure</w:t>
      </w:r>
      <w:r w:rsidRPr="002703AF">
        <w:t xml:space="preserve"> ci-dessus)</w:t>
      </w:r>
      <w:r>
        <w:t>.</w:t>
      </w:r>
    </w:p>
    <w:p w14:paraId="67914BA5" w14:textId="77777777" w:rsidR="006E19B2" w:rsidRDefault="0069779E" w:rsidP="0069779E">
      <w:pPr>
        <w:pStyle w:val="-Style4a"/>
      </w:pPr>
      <w:r w:rsidRPr="002703AF">
        <w:t>En pratique</w:t>
      </w:r>
      <w:r>
        <w:t>,</w:t>
      </w:r>
      <w:r w:rsidRPr="002703AF">
        <w:t xml:space="preserve"> la puissance requise est un peu plus faible la PAC pouvant assurer l</w:t>
      </w:r>
      <w:r>
        <w:t>’</w:t>
      </w:r>
      <w:r w:rsidRPr="002703AF">
        <w:t xml:space="preserve">ECS </w:t>
      </w:r>
    </w:p>
    <w:p w14:paraId="4C0FF3E6" w14:textId="77777777" w:rsidR="0069779E" w:rsidRPr="002703AF" w:rsidRDefault="0069779E" w:rsidP="0069779E">
      <w:pPr>
        <w:pStyle w:val="-Style4a"/>
        <w:tabs>
          <w:tab w:val="clear" w:pos="6100"/>
          <w:tab w:val="right" w:pos="6480"/>
        </w:tabs>
      </w:pPr>
      <w:r w:rsidRPr="002703AF">
        <w:t>Besoin thermique annuel chauffage sans isolation</w:t>
      </w:r>
      <w:r>
        <w:tab/>
      </w:r>
      <w:r w:rsidR="006E19B2">
        <w:t xml:space="preserve">        </w:t>
      </w:r>
      <w:r>
        <w:t>700 000 </w:t>
      </w:r>
      <w:r w:rsidRPr="002703AF">
        <w:t>kWh</w:t>
      </w:r>
    </w:p>
    <w:p w14:paraId="1B0C9B2B" w14:textId="77777777" w:rsidR="0069779E" w:rsidRPr="002703AF" w:rsidRDefault="0069779E" w:rsidP="0069779E">
      <w:pPr>
        <w:pStyle w:val="-Style4a"/>
        <w:tabs>
          <w:tab w:val="clear" w:pos="6100"/>
          <w:tab w:val="right" w:pos="6480"/>
        </w:tabs>
      </w:pPr>
      <w:r w:rsidRPr="002703AF">
        <w:t>Puissan</w:t>
      </w:r>
      <w:r>
        <w:t>ce utile maximum a</w:t>
      </w:r>
      <w:r w:rsidR="006E19B2">
        <w:t>près</w:t>
      </w:r>
      <w:r>
        <w:t xml:space="preserve"> isolation</w:t>
      </w:r>
      <w:r>
        <w:tab/>
      </w:r>
      <w:r w:rsidR="006E19B2">
        <w:t xml:space="preserve"> </w:t>
      </w:r>
      <w:r>
        <w:t>350 </w:t>
      </w:r>
      <w:r w:rsidRPr="002703AF">
        <w:t>kW</w:t>
      </w:r>
    </w:p>
    <w:p w14:paraId="4DA98794" w14:textId="77777777" w:rsidR="0069779E" w:rsidRPr="002703AF" w:rsidRDefault="0069779E" w:rsidP="0069779E">
      <w:pPr>
        <w:pStyle w:val="-Style4a"/>
        <w:tabs>
          <w:tab w:val="clear" w:pos="6100"/>
          <w:tab w:val="right" w:pos="6480"/>
        </w:tabs>
      </w:pPr>
      <w:r w:rsidRPr="002703AF">
        <w:t>Besoin thermique ann</w:t>
      </w:r>
      <w:r>
        <w:t xml:space="preserve">uel chauffage </w:t>
      </w:r>
      <w:r w:rsidR="006E19B2">
        <w:t xml:space="preserve">après </w:t>
      </w:r>
      <w:r>
        <w:t>isolation</w:t>
      </w:r>
      <w:r w:rsidR="006E19B2">
        <w:t xml:space="preserve">   </w:t>
      </w:r>
      <w:r>
        <w:tab/>
      </w:r>
      <w:r w:rsidR="006E19B2">
        <w:t xml:space="preserve">   </w:t>
      </w:r>
      <w:r>
        <w:t>450 000 </w:t>
      </w:r>
      <w:r w:rsidRPr="002703AF">
        <w:t>kWh</w:t>
      </w:r>
    </w:p>
    <w:p w14:paraId="7BC31320" w14:textId="77777777" w:rsidR="0069779E" w:rsidRDefault="0069779E" w:rsidP="0069779E">
      <w:pPr>
        <w:pStyle w:val="-Style4a"/>
        <w:tabs>
          <w:tab w:val="clear" w:pos="6100"/>
          <w:tab w:val="right" w:pos="6480"/>
        </w:tabs>
      </w:pPr>
      <w:r w:rsidRPr="002703AF">
        <w:t>Puissance nominale PAC</w:t>
      </w:r>
      <w:r>
        <w:tab/>
        <w:t>250 </w:t>
      </w:r>
      <w:r w:rsidRPr="002703AF">
        <w:t>kW</w:t>
      </w:r>
    </w:p>
    <w:p w14:paraId="05C1B514" w14:textId="77777777" w:rsidR="006E19B2" w:rsidRDefault="006E19B2" w:rsidP="0069779E">
      <w:pPr>
        <w:pStyle w:val="-Style4a"/>
      </w:pPr>
    </w:p>
    <w:p w14:paraId="734C7CE1" w14:textId="77777777" w:rsidR="00B135E1" w:rsidRDefault="00B135E1" w:rsidP="0069779E">
      <w:pPr>
        <w:pStyle w:val="-Style4a"/>
      </w:pPr>
    </w:p>
    <w:p w14:paraId="585FC1EB" w14:textId="77777777" w:rsidR="0069779E" w:rsidRDefault="0069779E" w:rsidP="0069779E">
      <w:pPr>
        <w:pStyle w:val="-Style4a"/>
      </w:pPr>
      <w:r w:rsidRPr="002703AF">
        <w:t>Répartition énergétique annuelle</w:t>
      </w:r>
      <w:r>
        <w:t xml:space="preserve"> approximative gaz/élec/</w:t>
      </w:r>
      <w:proofErr w:type="spellStart"/>
      <w:r w:rsidRPr="002703AF">
        <w:t>EnR</w:t>
      </w:r>
      <w:proofErr w:type="spellEnd"/>
    </w:p>
    <w:p w14:paraId="6C9F29B6" w14:textId="77777777" w:rsidR="0069779E" w:rsidRPr="002703AF" w:rsidRDefault="0069779E" w:rsidP="00AF265E">
      <w:pPr>
        <w:pStyle w:val="-Style4a"/>
        <w:tabs>
          <w:tab w:val="left" w:pos="1652"/>
        </w:tabs>
        <w:ind w:left="709" w:hanging="142"/>
      </w:pPr>
      <w:r>
        <w:t>- </w:t>
      </w:r>
      <w:r w:rsidRPr="002703AF">
        <w:t>en</w:t>
      </w:r>
      <w:r>
        <w:t> </w:t>
      </w:r>
      <w:r w:rsidRPr="002703AF">
        <w:t>%</w:t>
      </w:r>
      <w:r>
        <w:tab/>
      </w:r>
      <w:r w:rsidRPr="002703AF">
        <w:t>30/17,5/52,5</w:t>
      </w:r>
      <w:r>
        <w:t> ;</w:t>
      </w:r>
    </w:p>
    <w:p w14:paraId="3110270D" w14:textId="77777777" w:rsidR="006E19B2" w:rsidRDefault="0069779E" w:rsidP="00AF265E">
      <w:pPr>
        <w:pStyle w:val="-Style4a"/>
        <w:tabs>
          <w:tab w:val="left" w:pos="1652"/>
        </w:tabs>
        <w:ind w:left="709" w:hanging="142"/>
      </w:pPr>
      <w:r>
        <w:rPr>
          <w:bCs/>
        </w:rPr>
        <w:t>- </w:t>
      </w:r>
      <w:r w:rsidRPr="002703AF">
        <w:rPr>
          <w:bCs/>
        </w:rPr>
        <w:t>en kWh</w:t>
      </w:r>
      <w:r>
        <w:rPr>
          <w:bCs/>
        </w:rPr>
        <w:tab/>
        <w:t>135 000/78 750/</w:t>
      </w:r>
      <w:r w:rsidRPr="002703AF">
        <w:rPr>
          <w:bCs/>
        </w:rPr>
        <w:t>236</w:t>
      </w:r>
      <w:r>
        <w:rPr>
          <w:bCs/>
        </w:rPr>
        <w:t> </w:t>
      </w:r>
      <w:r w:rsidRPr="002703AF">
        <w:rPr>
          <w:bCs/>
        </w:rPr>
        <w:t>250</w:t>
      </w:r>
      <w:r>
        <w:rPr>
          <w:bCs/>
        </w:rPr>
        <w:t xml:space="preserve"> </w:t>
      </w:r>
      <w:r w:rsidR="006E19B2" w:rsidRPr="006E19B2">
        <w:rPr>
          <w:bCs/>
        </w:rPr>
        <w:t xml:space="preserve">compte tenu </w:t>
      </w:r>
      <w:r w:rsidR="006E19B2" w:rsidRPr="006E19B2">
        <w:t>des trois estimations précédentes et de l’amélioration du rendement chaudière qui peut passer à 95 % voire plus avec une chaudière à condensation.</w:t>
      </w:r>
    </w:p>
    <w:p w14:paraId="53B6E1FB" w14:textId="77777777" w:rsidR="0069779E" w:rsidRPr="00CE7A30" w:rsidRDefault="0069779E" w:rsidP="006E19B2">
      <w:pPr>
        <w:pStyle w:val="-Style4a"/>
        <w:tabs>
          <w:tab w:val="left" w:pos="1652"/>
        </w:tabs>
        <w:spacing w:before="100"/>
        <w:ind w:left="142" w:hanging="142"/>
        <w:rPr>
          <w:b/>
        </w:rPr>
      </w:pPr>
      <w:r w:rsidRPr="00CE7A30">
        <w:rPr>
          <w:b/>
        </w:rPr>
        <w:t>1. Actuellement avant isolation pour une température intérieure Ti =</w:t>
      </w:r>
      <w:r>
        <w:rPr>
          <w:b/>
        </w:rPr>
        <w:t> </w:t>
      </w:r>
      <w:r w:rsidRPr="00CE7A30">
        <w:rPr>
          <w:b/>
        </w:rPr>
        <w:t>20</w:t>
      </w:r>
      <w:r>
        <w:rPr>
          <w:b/>
        </w:rPr>
        <w:t> </w:t>
      </w:r>
      <w:r w:rsidRPr="00CE7A30">
        <w:rPr>
          <w:b/>
        </w:rPr>
        <w:t>°C</w:t>
      </w:r>
    </w:p>
    <w:p w14:paraId="2A08463B" w14:textId="77777777" w:rsidR="0069779E" w:rsidRDefault="00260288" w:rsidP="006D3C2A">
      <w:pPr>
        <w:pStyle w:val="-Style1aaa"/>
        <w:spacing w:before="120"/>
      </w:pPr>
      <w:r>
        <w:rPr>
          <w:i/>
          <w:sz w:val="32"/>
          <w:szCs w:val="32"/>
        </w:rPr>
        <w:drawing>
          <wp:inline distT="0" distB="0" distL="0" distR="0" wp14:anchorId="577D044A" wp14:editId="721A7CFF">
            <wp:extent cx="5064760" cy="2234565"/>
            <wp:effectExtent l="0" t="0" r="0" b="0"/>
            <wp:docPr id="307" name="Image 307" descr="Pt-courbe-chau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t-courbe-chauff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760" cy="2234565"/>
                    </a:xfrm>
                    <a:prstGeom prst="rect">
                      <a:avLst/>
                    </a:prstGeom>
                    <a:noFill/>
                    <a:ln>
                      <a:noFill/>
                    </a:ln>
                  </pic:spPr>
                </pic:pic>
              </a:graphicData>
            </a:graphic>
          </wp:inline>
        </w:drawing>
      </w:r>
    </w:p>
    <w:p w14:paraId="733D3CCD" w14:textId="77777777" w:rsidR="009479E0" w:rsidRDefault="0069779E" w:rsidP="009479E0">
      <w:pPr>
        <w:pStyle w:val="-Style2aa"/>
        <w:spacing w:after="0"/>
        <w:jc w:val="both"/>
        <w:rPr>
          <w:sz w:val="22"/>
          <w:szCs w:val="22"/>
        </w:rPr>
      </w:pPr>
      <w:r w:rsidRPr="00E04FF2">
        <w:rPr>
          <w:b/>
          <w:sz w:val="22"/>
          <w:szCs w:val="22"/>
        </w:rPr>
        <w:t>Figure 2.</w:t>
      </w:r>
      <w:r w:rsidRPr="00E04FF2">
        <w:rPr>
          <w:sz w:val="22"/>
          <w:szCs w:val="22"/>
        </w:rPr>
        <w:t xml:space="preserve"> </w:t>
      </w:r>
      <w:proofErr w:type="spellStart"/>
      <w:r w:rsidRPr="00E04FF2">
        <w:rPr>
          <w:sz w:val="22"/>
          <w:szCs w:val="22"/>
        </w:rPr>
        <w:t>Courtesy</w:t>
      </w:r>
      <w:proofErr w:type="spellEnd"/>
      <w:r w:rsidRPr="00E04FF2">
        <w:rPr>
          <w:sz w:val="22"/>
          <w:szCs w:val="22"/>
        </w:rPr>
        <w:t xml:space="preserve"> CFP</w:t>
      </w:r>
      <w:bookmarkStart w:id="1" w:name="P407"/>
      <w:bookmarkEnd w:id="1"/>
    </w:p>
    <w:p w14:paraId="1A7B1C6E" w14:textId="29284C58" w:rsidR="0069779E" w:rsidRDefault="0069779E" w:rsidP="00F8686A">
      <w:pPr>
        <w:pStyle w:val="-Style2aa"/>
        <w:jc w:val="both"/>
        <w:rPr>
          <w:noProof/>
          <w:sz w:val="22"/>
          <w:szCs w:val="22"/>
        </w:rPr>
      </w:pPr>
      <w:r w:rsidRPr="002F17B1">
        <w:rPr>
          <w:sz w:val="22"/>
          <w:szCs w:val="22"/>
        </w:rPr>
        <w:t xml:space="preserve">La figure ci-dessus montre la loi d’eau de plusieurs systèmes de chauffage collectifs en Finlande pays nettement plus froid que le nôtre (en traits pleins). L’auteur a ajouté en pointillé la loi d’eau de l’immeuble </w:t>
      </w:r>
      <w:r w:rsidRPr="002F17B1">
        <w:rPr>
          <w:sz w:val="22"/>
          <w:szCs w:val="22"/>
        </w:rPr>
        <w:lastRenderedPageBreak/>
        <w:t>objet du « cas pratique » avec les radiateurs existants.</w:t>
      </w:r>
      <w:r w:rsidR="00F8686A">
        <w:rPr>
          <w:noProof/>
          <w:sz w:val="22"/>
          <w:szCs w:val="22"/>
        </w:rPr>
        <w:t xml:space="preserve"> </w:t>
      </w:r>
      <w:r w:rsidRPr="002F17B1">
        <w:rPr>
          <w:noProof/>
          <w:sz w:val="22"/>
          <w:szCs w:val="22"/>
        </w:rPr>
        <w:t>On observe l’avance technologique de ce pays qui a déjà standardisé les radiateurs basse température. Dans la synthèse qui suit on verra tou</w:t>
      </w:r>
      <w:r w:rsidR="006E19B2">
        <w:rPr>
          <w:noProof/>
          <w:sz w:val="22"/>
          <w:szCs w:val="22"/>
        </w:rPr>
        <w:t xml:space="preserve">t l’intérêt qu’il y a à doubler, voire tripler </w:t>
      </w:r>
      <w:r w:rsidRPr="002F17B1">
        <w:rPr>
          <w:noProof/>
          <w:sz w:val="22"/>
          <w:szCs w:val="22"/>
        </w:rPr>
        <w:t>la surface des radiateurs existants de telle sorte qu’ils se rapprochent des radiateurs utilisés dans ce pays (pente de 1 au lieu de 2)</w:t>
      </w:r>
      <w:r w:rsidR="00F8686A">
        <w:rPr>
          <w:noProof/>
          <w:sz w:val="22"/>
          <w:szCs w:val="22"/>
        </w:rPr>
        <w:t xml:space="preserve">. </w:t>
      </w:r>
      <w:hyperlink r:id="rId10" w:history="1">
        <w:r w:rsidR="006D3C2A" w:rsidRPr="00CA4FE5">
          <w:rPr>
            <w:rStyle w:val="Hyperlink"/>
            <w:rFonts w:cs="Calibri"/>
            <w:b/>
            <w:noProof/>
            <w:sz w:val="22"/>
            <w:szCs w:val="22"/>
            <w:u w:val="none"/>
          </w:rPr>
          <w:t>Le point noir</w:t>
        </w:r>
      </w:hyperlink>
      <w:r w:rsidR="006D3C2A">
        <w:rPr>
          <w:noProof/>
          <w:sz w:val="22"/>
          <w:szCs w:val="22"/>
        </w:rPr>
        <w:t xml:space="preserve"> de la courbe de chauffe </w:t>
      </w:r>
      <w:r w:rsidR="00F8686A">
        <w:rPr>
          <w:noProof/>
          <w:sz w:val="22"/>
          <w:szCs w:val="22"/>
        </w:rPr>
        <w:t xml:space="preserve">à 0° extérieur </w:t>
      </w:r>
      <w:r w:rsidR="006D3C2A">
        <w:rPr>
          <w:noProof/>
          <w:sz w:val="22"/>
          <w:szCs w:val="22"/>
        </w:rPr>
        <w:t xml:space="preserve">avant isolation à été </w:t>
      </w:r>
      <w:r w:rsidR="00CA4FE5">
        <w:rPr>
          <w:noProof/>
          <w:sz w:val="22"/>
          <w:szCs w:val="22"/>
        </w:rPr>
        <w:t>mesuré</w:t>
      </w:r>
      <w:r w:rsidR="006D3C2A">
        <w:rPr>
          <w:noProof/>
          <w:sz w:val="22"/>
          <w:szCs w:val="22"/>
        </w:rPr>
        <w:t xml:space="preserve"> en prenant l’appartement témoin d</w:t>
      </w:r>
      <w:r w:rsidR="00CA4FE5">
        <w:rPr>
          <w:noProof/>
          <w:sz w:val="22"/>
          <w:szCs w:val="22"/>
        </w:rPr>
        <w:t>u « </w:t>
      </w:r>
      <w:r w:rsidR="006D3C2A">
        <w:rPr>
          <w:noProof/>
          <w:sz w:val="22"/>
          <w:szCs w:val="22"/>
        </w:rPr>
        <w:t>cas pratique » pour la mesure des températures intérieures au bâti</w:t>
      </w:r>
    </w:p>
    <w:p w14:paraId="7FFE5703" w14:textId="77777777" w:rsidR="0069779E" w:rsidRDefault="0069779E" w:rsidP="00AF265E">
      <w:pPr>
        <w:pStyle w:val="-Style2aa"/>
        <w:spacing w:after="120"/>
        <w:jc w:val="left"/>
        <w:rPr>
          <w:i w:val="0"/>
          <w:noProof/>
          <w:sz w:val="27"/>
          <w:szCs w:val="27"/>
        </w:rPr>
      </w:pPr>
      <w:r>
        <w:rPr>
          <w:i w:val="0"/>
          <w:noProof/>
          <w:sz w:val="27"/>
          <w:szCs w:val="27"/>
        </w:rPr>
        <w:t>Boucle ouverte ou fermée en chauffage collectif</w:t>
      </w:r>
      <w:r w:rsidR="006E19B2">
        <w:rPr>
          <w:i w:val="0"/>
          <w:noProof/>
          <w:sz w:val="27"/>
          <w:szCs w:val="27"/>
        </w:rPr>
        <w:t> ?</w:t>
      </w:r>
    </w:p>
    <w:p w14:paraId="7125D34C" w14:textId="405F525F" w:rsidR="00EA7AC7" w:rsidRPr="008E5642" w:rsidRDefault="0069779E" w:rsidP="00EA7AC7">
      <w:pPr>
        <w:pStyle w:val="-Style2aa"/>
        <w:spacing w:before="0" w:after="120"/>
        <w:jc w:val="both"/>
        <w:rPr>
          <w:i w:val="0"/>
          <w:noProof/>
          <w:sz w:val="32"/>
        </w:rPr>
      </w:pPr>
      <w:r w:rsidRPr="008E5642">
        <w:rPr>
          <w:i w:val="0"/>
          <w:noProof/>
          <w:sz w:val="23"/>
          <w:szCs w:val="23"/>
        </w:rPr>
        <w:t xml:space="preserve">En observant les lois d’eau de la figure 2 précédente on perçoit quel </w:t>
      </w:r>
      <w:r w:rsidR="00AF265E" w:rsidRPr="008E5642">
        <w:rPr>
          <w:i w:val="0"/>
          <w:noProof/>
          <w:sz w:val="23"/>
          <w:szCs w:val="23"/>
        </w:rPr>
        <w:t xml:space="preserve">doit </w:t>
      </w:r>
      <w:r w:rsidRPr="008E5642">
        <w:rPr>
          <w:i w:val="0"/>
          <w:noProof/>
          <w:sz w:val="23"/>
          <w:szCs w:val="23"/>
        </w:rPr>
        <w:t xml:space="preserve">être </w:t>
      </w:r>
      <w:r w:rsidR="00AF265E" w:rsidRPr="008E5642">
        <w:rPr>
          <w:i w:val="0"/>
          <w:noProof/>
          <w:sz w:val="23"/>
          <w:szCs w:val="23"/>
        </w:rPr>
        <w:t>le</w:t>
      </w:r>
      <w:r w:rsidRPr="008E5642">
        <w:rPr>
          <w:i w:val="0"/>
          <w:noProof/>
          <w:sz w:val="23"/>
          <w:szCs w:val="23"/>
        </w:rPr>
        <w:t xml:space="preserve"> mode de régulation pour assurer le confort de l’occcupant. </w:t>
      </w:r>
      <w:r w:rsidR="007147C5" w:rsidRPr="008E5642">
        <w:rPr>
          <w:i w:val="0"/>
          <w:noProof/>
          <w:sz w:val="23"/>
          <w:szCs w:val="23"/>
        </w:rPr>
        <w:t>La régulation en température habituelle des dispositifs de chauffage collectifs</w:t>
      </w:r>
      <w:r w:rsidRPr="008E5642">
        <w:rPr>
          <w:i w:val="0"/>
          <w:noProof/>
          <w:sz w:val="23"/>
          <w:szCs w:val="23"/>
        </w:rPr>
        <w:t xml:space="preserve"> consiste à asservir la température de départ vers les radiateurs à la température extérieure venant d’un capteur disposé en face nord et ayant la meilleure linéarité possible. Ceci en assurant une température de départ radiateur ayant un niveau légèrement supérieur au besoin permettant aux occupants les plus frileux de disposer de 2</w:t>
      </w:r>
      <w:r w:rsidR="006E19B2" w:rsidRPr="008E5642">
        <w:rPr>
          <w:i w:val="0"/>
          <w:noProof/>
          <w:sz w:val="23"/>
          <w:szCs w:val="23"/>
        </w:rPr>
        <w:t>2</w:t>
      </w:r>
      <w:r w:rsidRPr="008E5642">
        <w:rPr>
          <w:i w:val="0"/>
          <w:noProof/>
          <w:sz w:val="23"/>
          <w:szCs w:val="23"/>
        </w:rPr>
        <w:t xml:space="preserve">° C dans leur pièce de vie. Ceci </w:t>
      </w:r>
      <w:r w:rsidR="007266F8" w:rsidRPr="008E5642">
        <w:rPr>
          <w:i w:val="0"/>
          <w:noProof/>
          <w:sz w:val="23"/>
          <w:szCs w:val="23"/>
        </w:rPr>
        <w:t xml:space="preserve">aussi </w:t>
      </w:r>
      <w:r w:rsidRPr="008E5642">
        <w:rPr>
          <w:i w:val="0"/>
          <w:noProof/>
          <w:sz w:val="23"/>
          <w:szCs w:val="23"/>
        </w:rPr>
        <w:t>avec la possibilité pour chaque occupant d’effectuer un ajustement pri</w:t>
      </w:r>
      <w:r w:rsidR="00B71501" w:rsidRPr="008E5642">
        <w:rPr>
          <w:i w:val="0"/>
          <w:noProof/>
          <w:sz w:val="23"/>
          <w:szCs w:val="23"/>
        </w:rPr>
        <w:t>vatif sans perturber son voisin</w:t>
      </w:r>
      <w:r w:rsidR="00AF265E" w:rsidRPr="008E5642">
        <w:rPr>
          <w:i w:val="0"/>
          <w:noProof/>
          <w:sz w:val="23"/>
          <w:szCs w:val="23"/>
        </w:rPr>
        <w:t xml:space="preserve"> grâce à l’équilibrage dynamique</w:t>
      </w:r>
      <w:r w:rsidRPr="008E5642">
        <w:rPr>
          <w:i w:val="0"/>
          <w:noProof/>
          <w:sz w:val="23"/>
          <w:szCs w:val="23"/>
        </w:rPr>
        <w:t xml:space="preserve">. </w:t>
      </w:r>
      <w:r w:rsidR="00AF265E" w:rsidRPr="008E5642">
        <w:rPr>
          <w:i w:val="0"/>
          <w:noProof/>
          <w:sz w:val="23"/>
          <w:szCs w:val="23"/>
        </w:rPr>
        <w:t>L</w:t>
      </w:r>
      <w:r w:rsidRPr="008E5642">
        <w:rPr>
          <w:i w:val="0"/>
          <w:noProof/>
          <w:sz w:val="23"/>
          <w:szCs w:val="23"/>
        </w:rPr>
        <w:t xml:space="preserve">’auteur </w:t>
      </w:r>
      <w:r w:rsidR="00AF265E" w:rsidRPr="008E5642">
        <w:rPr>
          <w:i w:val="0"/>
          <w:noProof/>
          <w:sz w:val="23"/>
          <w:szCs w:val="23"/>
        </w:rPr>
        <w:t xml:space="preserve">pourrait </w:t>
      </w:r>
      <w:r w:rsidRPr="008E5642">
        <w:rPr>
          <w:i w:val="0"/>
          <w:noProof/>
          <w:sz w:val="23"/>
          <w:szCs w:val="23"/>
        </w:rPr>
        <w:t>fai</w:t>
      </w:r>
      <w:r w:rsidR="00AF265E" w:rsidRPr="008E5642">
        <w:rPr>
          <w:i w:val="0"/>
          <w:noProof/>
          <w:sz w:val="23"/>
          <w:szCs w:val="23"/>
        </w:rPr>
        <w:t>re</w:t>
      </w:r>
      <w:r w:rsidRPr="008E5642">
        <w:rPr>
          <w:i w:val="0"/>
          <w:noProof/>
          <w:sz w:val="23"/>
          <w:szCs w:val="23"/>
        </w:rPr>
        <w:t xml:space="preserve"> </w:t>
      </w:r>
      <w:r w:rsidR="00AF265E" w:rsidRPr="008E5642">
        <w:rPr>
          <w:i w:val="0"/>
          <w:noProof/>
          <w:sz w:val="23"/>
          <w:szCs w:val="23"/>
        </w:rPr>
        <w:t>un</w:t>
      </w:r>
      <w:r w:rsidRPr="008E5642">
        <w:rPr>
          <w:i w:val="0"/>
          <w:noProof/>
          <w:sz w:val="23"/>
          <w:szCs w:val="23"/>
        </w:rPr>
        <w:t xml:space="preserve">e proposition de régulation en boucle fermée peut-être plus élégante comparant une valeur de consigne disons 20°C à la température venant d’un capteur intérieur au bâti </w:t>
      </w:r>
      <w:r w:rsidR="00B71501" w:rsidRPr="008E5642">
        <w:rPr>
          <w:i w:val="0"/>
          <w:noProof/>
          <w:sz w:val="23"/>
          <w:szCs w:val="23"/>
        </w:rPr>
        <w:t xml:space="preserve">et </w:t>
      </w:r>
      <w:r w:rsidR="00AF265E" w:rsidRPr="008E5642">
        <w:rPr>
          <w:i w:val="0"/>
          <w:noProof/>
          <w:sz w:val="23"/>
          <w:szCs w:val="23"/>
        </w:rPr>
        <w:t>localisé en partie commune</w:t>
      </w:r>
      <w:r w:rsidRPr="008E5642">
        <w:rPr>
          <w:i w:val="0"/>
          <w:noProof/>
          <w:sz w:val="23"/>
          <w:szCs w:val="23"/>
        </w:rPr>
        <w:t xml:space="preserve"> (</w:t>
      </w:r>
      <w:r w:rsidRPr="008E5642">
        <w:rPr>
          <w:noProof/>
          <w:sz w:val="23"/>
          <w:szCs w:val="23"/>
        </w:rPr>
        <w:t>Voir page</w:t>
      </w:r>
      <w:r w:rsidRPr="008E5642">
        <w:rPr>
          <w:b/>
          <w:noProof/>
          <w:sz w:val="23"/>
          <w:szCs w:val="23"/>
        </w:rPr>
        <w:t xml:space="preserve"> </w:t>
      </w:r>
      <w:r w:rsidR="00C11078">
        <w:rPr>
          <w:b/>
          <w:noProof/>
          <w:sz w:val="23"/>
          <w:szCs w:val="23"/>
        </w:rPr>
        <w:fldChar w:fldCharType="begin"/>
      </w:r>
      <w:r w:rsidR="00C11078">
        <w:rPr>
          <w:b/>
          <w:noProof/>
          <w:sz w:val="23"/>
          <w:szCs w:val="23"/>
        </w:rPr>
        <w:instrText xml:space="preserve"> PAGEREF P227 \h </w:instrText>
      </w:r>
      <w:r w:rsidR="00C11078">
        <w:rPr>
          <w:b/>
          <w:noProof/>
          <w:sz w:val="23"/>
          <w:szCs w:val="23"/>
        </w:rPr>
        <w:fldChar w:fldCharType="separate"/>
      </w:r>
      <w:r w:rsidR="00F66BE7" w:rsidRPr="00F66BE7">
        <w:rPr>
          <w:bCs/>
          <w:noProof/>
          <w:sz w:val="23"/>
          <w:szCs w:val="23"/>
        </w:rPr>
        <w:t xml:space="preserve">Error! </w:t>
      </w:r>
      <w:r w:rsidR="00F66BE7">
        <w:rPr>
          <w:bCs/>
          <w:noProof/>
          <w:sz w:val="23"/>
          <w:szCs w:val="23"/>
          <w:lang w:val="en-US"/>
        </w:rPr>
        <w:t>Bookmark not defined.</w:t>
      </w:r>
      <w:r w:rsidR="00C11078">
        <w:rPr>
          <w:b/>
          <w:noProof/>
          <w:sz w:val="23"/>
          <w:szCs w:val="23"/>
        </w:rPr>
        <w:fldChar w:fldCharType="end"/>
      </w:r>
      <w:r w:rsidRPr="008E5642">
        <w:rPr>
          <w:i w:val="0"/>
          <w:noProof/>
          <w:sz w:val="23"/>
          <w:szCs w:val="23"/>
        </w:rPr>
        <w:t>)</w:t>
      </w:r>
      <w:r w:rsidR="00AF265E" w:rsidRPr="008E5642">
        <w:rPr>
          <w:i w:val="0"/>
          <w:noProof/>
          <w:sz w:val="23"/>
          <w:szCs w:val="23"/>
        </w:rPr>
        <w:t xml:space="preserve"> . La citation d’Einstein sur la théorie et la pratique* permet de dire que cette dernière solution mérite à l’évidence d’être testée en condition réelle avant de rentrer en application.</w:t>
      </w:r>
      <w:r w:rsidR="00EA7AC7" w:rsidRPr="00EA7AC7">
        <w:rPr>
          <w:i w:val="0"/>
          <w:noProof/>
          <w:sz w:val="22"/>
          <w:szCs w:val="22"/>
        </w:rPr>
        <w:t xml:space="preserve"> </w:t>
      </w:r>
      <w:r w:rsidR="00EA7AC7">
        <w:rPr>
          <w:i w:val="0"/>
          <w:noProof/>
          <w:sz w:val="22"/>
          <w:szCs w:val="22"/>
        </w:rPr>
        <w:t xml:space="preserve">Malgré la citation </w:t>
      </w:r>
      <w:r w:rsidR="00EA7AC7" w:rsidRPr="008E5642">
        <w:rPr>
          <w:i w:val="0"/>
          <w:noProof/>
          <w:sz w:val="22"/>
          <w:szCs w:val="22"/>
        </w:rPr>
        <w:t xml:space="preserve">d’Einstein les Lutins thermiques estiment qu’un circuit bouclé devrait dans le cas présent donner satisfaction moyennant un correcteur électronique bien dimensionné </w:t>
      </w:r>
    </w:p>
    <w:p w14:paraId="17FE5033" w14:textId="68FB64A7" w:rsidR="00AF265E" w:rsidRPr="008E5642" w:rsidRDefault="00AF265E" w:rsidP="00AF265E">
      <w:pPr>
        <w:pStyle w:val="-Style2aa"/>
        <w:jc w:val="both"/>
        <w:rPr>
          <w:i w:val="0"/>
          <w:noProof/>
          <w:sz w:val="23"/>
          <w:szCs w:val="23"/>
        </w:rPr>
      </w:pPr>
    </w:p>
    <w:p w14:paraId="67930CB7" w14:textId="77777777" w:rsidR="008E5642" w:rsidRDefault="006E19B2" w:rsidP="00F47054">
      <w:pPr>
        <w:pStyle w:val="-Style2aa"/>
        <w:spacing w:before="0" w:after="120"/>
        <w:jc w:val="both"/>
        <w:rPr>
          <w:noProof/>
          <w:sz w:val="22"/>
          <w:szCs w:val="22"/>
        </w:rPr>
      </w:pPr>
      <w:r w:rsidRPr="006E19B2">
        <w:rPr>
          <w:i w:val="0"/>
          <w:noProof/>
          <w:sz w:val="32"/>
        </w:rPr>
        <w:t>*</w:t>
      </w:r>
      <w:r w:rsidRPr="006E19B2">
        <w:rPr>
          <w:noProof/>
          <w:sz w:val="22"/>
          <w:szCs w:val="22"/>
        </w:rPr>
        <w:t>La théorie c’est quand on sait tout et que rien ne fonctionne, la pratique c’est quand tout fonctionne et que l’on ne sait pas pourquoi. Dans le cas présent nous avons réunis théorie et pratique : rien ne fonctionne et personne ne sait pourquoi.</w:t>
      </w:r>
      <w:r w:rsidR="00920016">
        <w:rPr>
          <w:noProof/>
          <w:sz w:val="22"/>
          <w:szCs w:val="22"/>
        </w:rPr>
        <w:t xml:space="preserve"> </w:t>
      </w:r>
    </w:p>
    <w:p w14:paraId="6850E8B1" w14:textId="77777777" w:rsidR="0069779E" w:rsidRPr="002703AF" w:rsidRDefault="00260288" w:rsidP="0069779E">
      <w:pPr>
        <w:pStyle w:val="-Style1aaa"/>
      </w:pPr>
      <w:r>
        <w:drawing>
          <wp:inline distT="0" distB="0" distL="0" distR="0" wp14:anchorId="7D3A34F9" wp14:editId="3D0F3BDA">
            <wp:extent cx="5247640" cy="3204210"/>
            <wp:effectExtent l="0" t="0" r="0" b="0"/>
            <wp:docPr id="30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3204210"/>
                    </a:xfrm>
                    <a:prstGeom prst="rect">
                      <a:avLst/>
                    </a:prstGeom>
                    <a:noFill/>
                    <a:ln>
                      <a:noFill/>
                    </a:ln>
                  </pic:spPr>
                </pic:pic>
              </a:graphicData>
            </a:graphic>
          </wp:inline>
        </w:drawing>
      </w:r>
    </w:p>
    <w:p w14:paraId="02FBCC42" w14:textId="77777777" w:rsidR="0069779E" w:rsidRPr="00C85571" w:rsidRDefault="0069779E" w:rsidP="0069779E">
      <w:pPr>
        <w:pStyle w:val="-Style4aa"/>
        <w:spacing w:before="100"/>
        <w:rPr>
          <w:sz w:val="22"/>
          <w:szCs w:val="22"/>
        </w:rPr>
      </w:pPr>
      <w:r w:rsidRPr="00C85571">
        <w:rPr>
          <w:b/>
          <w:sz w:val="22"/>
          <w:szCs w:val="22"/>
        </w:rPr>
        <w:t>Figure 3.</w:t>
      </w:r>
      <w:r w:rsidRPr="00C85571">
        <w:rPr>
          <w:sz w:val="22"/>
          <w:szCs w:val="22"/>
        </w:rPr>
        <w:t xml:space="preserve"> Implantation en chaufferie avant modernisation : deux anciennes chaudières fioul de 395 kW surdimensionnées.</w:t>
      </w:r>
    </w:p>
    <w:p w14:paraId="10D7C06B" w14:textId="77777777" w:rsidR="0069779E" w:rsidRPr="00CE7A30" w:rsidRDefault="0069779E" w:rsidP="0069779E">
      <w:pPr>
        <w:pStyle w:val="-Style3"/>
        <w:rPr>
          <w:b/>
        </w:rPr>
      </w:pPr>
      <w:r w:rsidRPr="00CE7A30">
        <w:rPr>
          <w:b/>
        </w:rPr>
        <w:lastRenderedPageBreak/>
        <w:t>2. Après isolation pour une même température intérieure Ti =</w:t>
      </w:r>
      <w:r>
        <w:rPr>
          <w:b/>
        </w:rPr>
        <w:t> </w:t>
      </w:r>
      <w:r w:rsidRPr="00CE7A30">
        <w:rPr>
          <w:b/>
        </w:rPr>
        <w:t>20</w:t>
      </w:r>
      <w:r>
        <w:rPr>
          <w:b/>
        </w:rPr>
        <w:t> </w:t>
      </w:r>
      <w:r w:rsidRPr="00CE7A30">
        <w:rPr>
          <w:b/>
        </w:rPr>
        <w:t>°C</w:t>
      </w:r>
    </w:p>
    <w:p w14:paraId="3FFD8471" w14:textId="77777777" w:rsidR="0069779E" w:rsidRPr="002703AF" w:rsidRDefault="00260288" w:rsidP="0069779E">
      <w:pPr>
        <w:pStyle w:val="-Style1aaa"/>
      </w:pPr>
      <w:r>
        <w:drawing>
          <wp:inline distT="0" distB="0" distL="0" distR="0" wp14:anchorId="0C77FCBB" wp14:editId="72273FF0">
            <wp:extent cx="4484370" cy="1995805"/>
            <wp:effectExtent l="0" t="0" r="0" b="0"/>
            <wp:docPr id="309"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370" cy="1995805"/>
                    </a:xfrm>
                    <a:prstGeom prst="rect">
                      <a:avLst/>
                    </a:prstGeom>
                    <a:noFill/>
                    <a:ln>
                      <a:noFill/>
                    </a:ln>
                  </pic:spPr>
                </pic:pic>
              </a:graphicData>
            </a:graphic>
          </wp:inline>
        </w:drawing>
      </w:r>
    </w:p>
    <w:p w14:paraId="7BCEBD09" w14:textId="77777777" w:rsidR="0069779E" w:rsidRPr="002703AF" w:rsidRDefault="0069779E" w:rsidP="0069779E">
      <w:pPr>
        <w:pStyle w:val="-Style4aa"/>
        <w:spacing w:before="100"/>
      </w:pPr>
      <w:r w:rsidRPr="00C85571">
        <w:rPr>
          <w:b/>
          <w:sz w:val="22"/>
          <w:szCs w:val="22"/>
        </w:rPr>
        <w:t>Figure 4.</w:t>
      </w:r>
      <w:r w:rsidRPr="00C85571">
        <w:rPr>
          <w:sz w:val="22"/>
          <w:szCs w:val="22"/>
        </w:rPr>
        <w:t xml:space="preserve"> L’énergie la moins chère est celle que l’on ne consomme pas. L’isolation dite a minima, étudiée au chapitre précédent, correspond sensiblement au HPE rénovation 2009</w:t>
      </w:r>
      <w:r>
        <w:t>.</w:t>
      </w:r>
    </w:p>
    <w:p w14:paraId="4537083E" w14:textId="77777777" w:rsidR="0069779E" w:rsidRPr="002703AF" w:rsidRDefault="0069779E" w:rsidP="0069779E">
      <w:pPr>
        <w:pStyle w:val="-Style2"/>
      </w:pPr>
      <w:r>
        <w:t>Premier</w:t>
      </w:r>
      <w:r w:rsidRPr="002703AF">
        <w:t xml:space="preserve"> abaissement de la température à la source chaude</w:t>
      </w:r>
    </w:p>
    <w:p w14:paraId="6B4403AB" w14:textId="77777777" w:rsidR="0069779E" w:rsidRPr="002703AF" w:rsidRDefault="0069779E" w:rsidP="0069779E">
      <w:pPr>
        <w:pStyle w:val="-Style4a"/>
        <w:rPr>
          <w:bCs/>
        </w:rPr>
      </w:pPr>
      <w:r w:rsidRPr="002703AF">
        <w:t>En améliorant l</w:t>
      </w:r>
      <w:r>
        <w:t>’</w:t>
      </w:r>
      <w:r w:rsidRPr="002703AF">
        <w:t>isolation des logements</w:t>
      </w:r>
      <w:r>
        <w:t>,</w:t>
      </w:r>
      <w:r w:rsidRPr="002703AF">
        <w:t xml:space="preserve"> on ne fait pas qu</w:t>
      </w:r>
      <w:r>
        <w:t>’</w:t>
      </w:r>
      <w:r w:rsidRPr="002703AF">
        <w:t>économiser de l</w:t>
      </w:r>
      <w:r>
        <w:t>’</w:t>
      </w:r>
      <w:r w:rsidRPr="002703AF">
        <w:t>énergie, on prépare l</w:t>
      </w:r>
      <w:r>
        <w:t>’</w:t>
      </w:r>
      <w:r w:rsidRPr="002703AF">
        <w:t xml:space="preserve">habitation à recevoir une chaufferie thermodynamique </w:t>
      </w:r>
      <w:r w:rsidR="006B18FE">
        <w:t xml:space="preserve">plus </w:t>
      </w:r>
      <w:r w:rsidRPr="002703AF">
        <w:t xml:space="preserve">performante. Ceci en abaissant la température requise dans les radiateurs sans affecter notre </w:t>
      </w:r>
      <w:r w:rsidRPr="005342BB">
        <w:t xml:space="preserve">confort voire </w:t>
      </w:r>
      <w:r w:rsidR="006B18FE">
        <w:t xml:space="preserve">même </w:t>
      </w:r>
      <w:r w:rsidRPr="005342BB">
        <w:t>en l’améliorant</w:t>
      </w:r>
      <w:r w:rsidRPr="002703AF">
        <w:t xml:space="preserve">. </w:t>
      </w:r>
      <w:r w:rsidRPr="002703AF">
        <w:rPr>
          <w:bCs/>
        </w:rPr>
        <w:t xml:space="preserve">En diminuant le besoin </w:t>
      </w:r>
      <w:r>
        <w:rPr>
          <w:bCs/>
        </w:rPr>
        <w:t>en énergie thermique de 274 000 </w:t>
      </w:r>
      <w:r w:rsidRPr="002703AF">
        <w:rPr>
          <w:bCs/>
        </w:rPr>
        <w:t>kWh, l</w:t>
      </w:r>
      <w:r>
        <w:rPr>
          <w:bCs/>
        </w:rPr>
        <w:t xml:space="preserve">e poste isolation a minima </w:t>
      </w:r>
      <w:r w:rsidRPr="006B18FE">
        <w:rPr>
          <w:bCs/>
        </w:rPr>
        <w:t>décrit page</w:t>
      </w:r>
      <w:r w:rsidR="006B18FE" w:rsidRPr="006B18FE">
        <w:rPr>
          <w:bCs/>
        </w:rPr>
        <w:t xml:space="preserve"> 43</w:t>
      </w:r>
      <w:r w:rsidR="00D337E9">
        <w:rPr>
          <w:bCs/>
        </w:rPr>
        <w:t>6</w:t>
      </w:r>
      <w:r w:rsidRPr="002703AF">
        <w:rPr>
          <w:bCs/>
        </w:rPr>
        <w:t xml:space="preserve"> diminue le nouveau besoin énergétique annuel pour le chauffage qui passe à</w:t>
      </w:r>
      <w:r>
        <w:rPr>
          <w:bCs/>
        </w:rPr>
        <w:t xml:space="preserve"> 700 000-</w:t>
      </w:r>
      <w:r w:rsidRPr="002703AF">
        <w:rPr>
          <w:bCs/>
        </w:rPr>
        <w:t>274 000 =</w:t>
      </w:r>
      <w:r>
        <w:rPr>
          <w:bCs/>
        </w:rPr>
        <w:t> </w:t>
      </w:r>
      <w:r>
        <w:t>426 000 </w:t>
      </w:r>
      <w:r w:rsidRPr="002703AF">
        <w:t>kWh</w:t>
      </w:r>
      <w:r>
        <w:t>,</w:t>
      </w:r>
      <w:r w:rsidRPr="002703AF">
        <w:t xml:space="preserve"> en admettant que l</w:t>
      </w:r>
      <w:r w:rsidRPr="002703AF">
        <w:rPr>
          <w:bCs/>
        </w:rPr>
        <w:t>es pertes thermiques</w:t>
      </w:r>
      <w:r>
        <w:rPr>
          <w:bCs/>
        </w:rPr>
        <w:t>,</w:t>
      </w:r>
      <w:r w:rsidRPr="002703AF">
        <w:rPr>
          <w:bCs/>
        </w:rPr>
        <w:t xml:space="preserve"> en raison d</w:t>
      </w:r>
      <w:r>
        <w:rPr>
          <w:bCs/>
        </w:rPr>
        <w:t>’</w:t>
      </w:r>
      <w:r w:rsidRPr="002703AF">
        <w:rPr>
          <w:bCs/>
        </w:rPr>
        <w:t>un calorifugeage insuffisant</w:t>
      </w:r>
      <w:r>
        <w:rPr>
          <w:bCs/>
        </w:rPr>
        <w:t>,</w:t>
      </w:r>
      <w:r w:rsidRPr="002703AF">
        <w:rPr>
          <w:bCs/>
        </w:rPr>
        <w:t xml:space="preserve"> sont réparties à parts égales entre les tuyauteries</w:t>
      </w:r>
      <w:r>
        <w:rPr>
          <w:bCs/>
        </w:rPr>
        <w:t xml:space="preserve"> </w:t>
      </w:r>
      <w:r w:rsidRPr="002703AF">
        <w:rPr>
          <w:bCs/>
        </w:rPr>
        <w:t>verticales et horizontales. Cette répartition entre ces deux transferts thermiques étant à confirmer par le BE qui fera l</w:t>
      </w:r>
      <w:r>
        <w:rPr>
          <w:bCs/>
        </w:rPr>
        <w:t>’</w:t>
      </w:r>
      <w:r w:rsidRPr="002703AF">
        <w:rPr>
          <w:bCs/>
        </w:rPr>
        <w:t>audit énergétique. Le gain de</w:t>
      </w:r>
      <w:r w:rsidRPr="002703AF">
        <w:t xml:space="preserve"> 39</w:t>
      </w:r>
      <w:r>
        <w:t> % de cette isolation a</w:t>
      </w:r>
      <w:r w:rsidRPr="002703AF">
        <w:t xml:space="preserve"> minima est donc loin d</w:t>
      </w:r>
      <w:r>
        <w:t>’</w:t>
      </w:r>
      <w:r w:rsidRPr="002703AF">
        <w:t>être négligeable puisqu</w:t>
      </w:r>
      <w:r>
        <w:t>’</w:t>
      </w:r>
      <w:r w:rsidRPr="002703AF">
        <w:t>il entraîne une première diminution de la température dans les radiateurs dans le même rapport.</w:t>
      </w:r>
      <w:r>
        <w:t xml:space="preserve"> </w:t>
      </w:r>
      <w:r w:rsidRPr="002703AF">
        <w:t>Avec des radiateurs à 85</w:t>
      </w:r>
      <w:r>
        <w:t> </w:t>
      </w:r>
      <w:r w:rsidRPr="002703AF">
        <w:t>°C</w:t>
      </w:r>
      <w:r>
        <w:t xml:space="preserve"> </w:t>
      </w:r>
      <w:r w:rsidRPr="002703AF">
        <w:t>avant isolation par -10</w:t>
      </w:r>
      <w:r>
        <w:t> </w:t>
      </w:r>
      <w:r w:rsidRPr="002703AF">
        <w:t>°C extérieur (</w:t>
      </w:r>
      <w:r>
        <w:rPr>
          <w:i/>
        </w:rPr>
        <w:t>v</w:t>
      </w:r>
      <w:r w:rsidRPr="002703AF">
        <w:rPr>
          <w:i/>
        </w:rPr>
        <w:t>oir figure</w:t>
      </w:r>
      <w:r>
        <w:rPr>
          <w:i/>
        </w:rPr>
        <w:t> </w:t>
      </w:r>
      <w:r w:rsidRPr="002703AF">
        <w:rPr>
          <w:i/>
        </w:rPr>
        <w:t>1</w:t>
      </w:r>
      <w:r w:rsidRPr="002703AF">
        <w:t xml:space="preserve">) soit un </w:t>
      </w:r>
      <w:r w:rsidRPr="002703AF">
        <w:rPr>
          <w:b/>
          <w:bCs/>
          <w:i/>
        </w:rPr>
        <w:sym w:font="Symbol" w:char="F044"/>
      </w:r>
      <w:r w:rsidRPr="002703AF">
        <w:rPr>
          <w:b/>
          <w:bCs/>
          <w:i/>
        </w:rPr>
        <w:t>T</w:t>
      </w:r>
      <w:r w:rsidRPr="002703AF">
        <w:rPr>
          <w:bCs/>
        </w:rPr>
        <w:t xml:space="preserve"> de</w:t>
      </w:r>
      <w:r>
        <w:rPr>
          <w:bCs/>
        </w:rPr>
        <w:t xml:space="preserve"> 65 </w:t>
      </w:r>
      <w:r w:rsidRPr="002703AF">
        <w:rPr>
          <w:bCs/>
        </w:rPr>
        <w:t>°C pour 20</w:t>
      </w:r>
      <w:r>
        <w:rPr>
          <w:bCs/>
        </w:rPr>
        <w:t> </w:t>
      </w:r>
      <w:r w:rsidRPr="002703AF">
        <w:rPr>
          <w:bCs/>
        </w:rPr>
        <w:t xml:space="preserve">°C dans les pièces, le </w:t>
      </w:r>
      <w:r w:rsidRPr="002703AF">
        <w:rPr>
          <w:b/>
          <w:bCs/>
          <w:i/>
        </w:rPr>
        <w:sym w:font="Symbol" w:char="F044"/>
      </w:r>
      <w:r w:rsidRPr="002703AF">
        <w:rPr>
          <w:b/>
          <w:bCs/>
          <w:i/>
        </w:rPr>
        <w:t>T</w:t>
      </w:r>
      <w:r w:rsidRPr="002703AF">
        <w:rPr>
          <w:bCs/>
        </w:rPr>
        <w:t xml:space="preserve"> utile après isolation est </w:t>
      </w:r>
      <w:r>
        <w:rPr>
          <w:bCs/>
        </w:rPr>
        <w:t xml:space="preserve">ramené à </w:t>
      </w:r>
      <w:r w:rsidRPr="002703AF">
        <w:rPr>
          <w:bCs/>
        </w:rPr>
        <w:t>65 x 0,61</w:t>
      </w:r>
      <w:r>
        <w:rPr>
          <w:bCs/>
        </w:rPr>
        <w:t xml:space="preserve"> = </w:t>
      </w:r>
      <w:r w:rsidRPr="002703AF">
        <w:rPr>
          <w:bCs/>
        </w:rPr>
        <w:t>39,7</w:t>
      </w:r>
      <w:r>
        <w:rPr>
          <w:bCs/>
        </w:rPr>
        <w:t> </w:t>
      </w:r>
      <w:r w:rsidRPr="002703AF">
        <w:rPr>
          <w:bCs/>
        </w:rPr>
        <w:t>°C et la température dans les radiateurs ramenée à environ 60</w:t>
      </w:r>
      <w:r>
        <w:rPr>
          <w:bCs/>
        </w:rPr>
        <w:t> </w:t>
      </w:r>
      <w:r w:rsidRPr="002703AF">
        <w:rPr>
          <w:bCs/>
        </w:rPr>
        <w:t>°C sans affecter le confort. Le bénéfice à retirer de l</w:t>
      </w:r>
      <w:r>
        <w:rPr>
          <w:bCs/>
        </w:rPr>
        <w:t>a phase isolation est double : d’</w:t>
      </w:r>
      <w:r w:rsidRPr="002703AF">
        <w:rPr>
          <w:bCs/>
        </w:rPr>
        <w:t>une part celui d</w:t>
      </w:r>
      <w:r>
        <w:rPr>
          <w:bCs/>
        </w:rPr>
        <w:t>’une déperdition moindre,</w:t>
      </w:r>
      <w:r w:rsidRPr="002703AF">
        <w:rPr>
          <w:bCs/>
        </w:rPr>
        <w:t xml:space="preserve"> l</w:t>
      </w:r>
      <w:r>
        <w:rPr>
          <w:bCs/>
        </w:rPr>
        <w:t>’</w:t>
      </w:r>
      <w:r w:rsidRPr="002703AF">
        <w:rPr>
          <w:bCs/>
        </w:rPr>
        <w:t>énergie la moins chère est celle que l</w:t>
      </w:r>
      <w:r>
        <w:rPr>
          <w:bCs/>
        </w:rPr>
        <w:t>’</w:t>
      </w:r>
      <w:r w:rsidRPr="002703AF">
        <w:rPr>
          <w:bCs/>
        </w:rPr>
        <w:t>on ne consomme pas et d</w:t>
      </w:r>
      <w:r>
        <w:rPr>
          <w:bCs/>
        </w:rPr>
        <w:t>’</w:t>
      </w:r>
      <w:r w:rsidRPr="002703AF">
        <w:rPr>
          <w:bCs/>
        </w:rPr>
        <w:t>autre part</w:t>
      </w:r>
      <w:r>
        <w:rPr>
          <w:bCs/>
        </w:rPr>
        <w:t>,</w:t>
      </w:r>
      <w:r w:rsidRPr="002703AF">
        <w:rPr>
          <w:bCs/>
        </w:rPr>
        <w:t xml:space="preserve"> l</w:t>
      </w:r>
      <w:r>
        <w:rPr>
          <w:bCs/>
        </w:rPr>
        <w:t>’</w:t>
      </w:r>
      <w:r w:rsidRPr="002703AF">
        <w:rPr>
          <w:bCs/>
        </w:rPr>
        <w:t>assurance de bénéficier d</w:t>
      </w:r>
      <w:r>
        <w:rPr>
          <w:bCs/>
        </w:rPr>
        <w:t>’</w:t>
      </w:r>
      <w:r w:rsidRPr="002703AF">
        <w:rPr>
          <w:bCs/>
        </w:rPr>
        <w:t>un chauffage thermodynami</w:t>
      </w:r>
      <w:r>
        <w:rPr>
          <w:bCs/>
        </w:rPr>
        <w:t>que à la performance améliorée,</w:t>
      </w:r>
      <w:r w:rsidRPr="002703AF">
        <w:rPr>
          <w:bCs/>
        </w:rPr>
        <w:t xml:space="preserve"> l</w:t>
      </w:r>
      <w:r>
        <w:rPr>
          <w:bCs/>
        </w:rPr>
        <w:t>’</w:t>
      </w:r>
      <w:r w:rsidRPr="002703AF">
        <w:rPr>
          <w:bCs/>
        </w:rPr>
        <w:t>énergie la plus chère, l</w:t>
      </w:r>
      <w:r>
        <w:rPr>
          <w:bCs/>
        </w:rPr>
        <w:t>’</w:t>
      </w:r>
      <w:r w:rsidRPr="002703AF">
        <w:rPr>
          <w:bCs/>
        </w:rPr>
        <w:t>électricité</w:t>
      </w:r>
      <w:r>
        <w:rPr>
          <w:bCs/>
        </w:rPr>
        <w:t>, étan</w:t>
      </w:r>
      <w:r w:rsidRPr="002703AF">
        <w:rPr>
          <w:bCs/>
        </w:rPr>
        <w:t>t celle que l</w:t>
      </w:r>
      <w:r>
        <w:rPr>
          <w:bCs/>
        </w:rPr>
        <w:t>’</w:t>
      </w:r>
      <w:r w:rsidRPr="002703AF">
        <w:rPr>
          <w:bCs/>
        </w:rPr>
        <w:t>on se doit de consommer plus intelligemment. On y parvient par le fait qu</w:t>
      </w:r>
      <w:r>
        <w:rPr>
          <w:bCs/>
        </w:rPr>
        <w:t>’</w:t>
      </w:r>
      <w:r w:rsidRPr="002703AF">
        <w:rPr>
          <w:bCs/>
        </w:rPr>
        <w:t>en abaissant la température de la source chaude de 85</w:t>
      </w:r>
      <w:r>
        <w:rPr>
          <w:bCs/>
        </w:rPr>
        <w:t> </w:t>
      </w:r>
      <w:r w:rsidRPr="002703AF">
        <w:rPr>
          <w:bCs/>
        </w:rPr>
        <w:t>°C à 60</w:t>
      </w:r>
      <w:r>
        <w:rPr>
          <w:bCs/>
        </w:rPr>
        <w:t> </w:t>
      </w:r>
      <w:r w:rsidRPr="002703AF">
        <w:rPr>
          <w:bCs/>
        </w:rPr>
        <w:t>°C</w:t>
      </w:r>
      <w:r>
        <w:rPr>
          <w:bCs/>
        </w:rPr>
        <w:t>,</w:t>
      </w:r>
      <w:r w:rsidRPr="002703AF">
        <w:rPr>
          <w:bCs/>
        </w:rPr>
        <w:t xml:space="preserve"> avec une source froide à 10</w:t>
      </w:r>
      <w:r>
        <w:rPr>
          <w:bCs/>
        </w:rPr>
        <w:t> </w:t>
      </w:r>
      <w:r w:rsidRPr="002703AF">
        <w:rPr>
          <w:bCs/>
        </w:rPr>
        <w:t>°C, les performances du chauffage thermody</w:t>
      </w:r>
      <w:r>
        <w:rPr>
          <w:bCs/>
        </w:rPr>
        <w:t>namique sont améliorées</w:t>
      </w:r>
      <w:r w:rsidRPr="002703AF">
        <w:rPr>
          <w:bCs/>
        </w:rPr>
        <w:t xml:space="preserve"> de 35</w:t>
      </w:r>
      <w:r>
        <w:rPr>
          <w:bCs/>
        </w:rPr>
        <w:t> </w:t>
      </w:r>
      <w:r w:rsidRPr="002703AF">
        <w:rPr>
          <w:bCs/>
        </w:rPr>
        <w:t>%</w:t>
      </w:r>
      <w:r>
        <w:rPr>
          <w:bCs/>
        </w:rPr>
        <w:t>.</w:t>
      </w:r>
    </w:p>
    <w:p w14:paraId="2B4DAC76" w14:textId="77777777" w:rsidR="0069779E" w:rsidRPr="005342BB" w:rsidRDefault="0069779E" w:rsidP="0069779E">
      <w:pPr>
        <w:pStyle w:val="-Style4a"/>
        <w:keepNext/>
        <w:spacing w:before="300" w:after="100"/>
        <w:rPr>
          <w:i/>
        </w:rPr>
      </w:pPr>
      <w:r w:rsidRPr="005342BB">
        <w:rPr>
          <w:i/>
        </w:rPr>
        <w:t>Démonstration</w:t>
      </w:r>
    </w:p>
    <w:p w14:paraId="5DDDEFBA" w14:textId="77777777" w:rsidR="0069779E" w:rsidRPr="005342BB" w:rsidRDefault="0069779E" w:rsidP="0069779E">
      <w:pPr>
        <w:pStyle w:val="-Style4a"/>
      </w:pPr>
      <w:r w:rsidRPr="005342BB">
        <w:rPr>
          <w:b/>
          <w:i/>
        </w:rPr>
        <w:t>COP</w:t>
      </w:r>
      <w:r w:rsidRPr="005342BB">
        <w:t xml:space="preserve"> = </w:t>
      </w:r>
      <w:r w:rsidRPr="005342BB">
        <w:rPr>
          <w:b/>
          <w:i/>
        </w:rPr>
        <w:t>Tc</w:t>
      </w:r>
      <w:r w:rsidRPr="005342BB">
        <w:t xml:space="preserve"> / (</w:t>
      </w:r>
      <w:r w:rsidRPr="005342BB">
        <w:rPr>
          <w:b/>
          <w:i/>
        </w:rPr>
        <w:t>Tc</w:t>
      </w:r>
      <w:r w:rsidRPr="005342BB">
        <w:t xml:space="preserve"> - </w:t>
      </w:r>
      <w:r w:rsidRPr="005342BB">
        <w:rPr>
          <w:b/>
          <w:i/>
        </w:rPr>
        <w:t>Tf</w:t>
      </w:r>
      <w:r w:rsidRPr="005342BB">
        <w:t>) soit :</w:t>
      </w:r>
    </w:p>
    <w:p w14:paraId="264289A4" w14:textId="77777777" w:rsidR="0069779E" w:rsidRPr="005342BB" w:rsidRDefault="0069779E" w:rsidP="0069779E">
      <w:pPr>
        <w:pStyle w:val="-Style4a"/>
        <w:tabs>
          <w:tab w:val="clear" w:pos="6100"/>
          <w:tab w:val="left" w:pos="3600"/>
          <w:tab w:val="left" w:pos="4494"/>
          <w:tab w:val="right" w:pos="7920"/>
        </w:tabs>
      </w:pPr>
      <w:r w:rsidRPr="005342BB">
        <w:t>- avec 85 °C utile dans les radiateurs</w:t>
      </w:r>
      <w:r w:rsidRPr="005342BB">
        <w:tab/>
      </w:r>
      <w:r w:rsidRPr="005342BB">
        <w:rPr>
          <w:b/>
          <w:i/>
        </w:rPr>
        <w:t>COP1</w:t>
      </w:r>
      <w:r w:rsidRPr="005342BB">
        <w:t xml:space="preserve"> =</w:t>
      </w:r>
      <w:r w:rsidRPr="005342BB">
        <w:tab/>
        <w:t>273 + 85</w:t>
      </w:r>
      <w:proofErr w:type="gramStart"/>
      <w:r w:rsidRPr="005342BB">
        <w:t>/(</w:t>
      </w:r>
      <w:proofErr w:type="gramEnd"/>
      <w:r w:rsidRPr="005342BB">
        <w:t>85-10) = 358/75 = 4,77 ;</w:t>
      </w:r>
    </w:p>
    <w:p w14:paraId="61A70E9A" w14:textId="77777777" w:rsidR="0069779E" w:rsidRPr="005342BB" w:rsidRDefault="0069779E" w:rsidP="0069779E">
      <w:pPr>
        <w:pStyle w:val="-Style4a"/>
        <w:tabs>
          <w:tab w:val="clear" w:pos="6100"/>
          <w:tab w:val="left" w:pos="3600"/>
          <w:tab w:val="left" w:pos="4494"/>
          <w:tab w:val="right" w:pos="7920"/>
        </w:tabs>
      </w:pPr>
      <w:r w:rsidRPr="005342BB">
        <w:t>- avec 60 °C utile dans les radiateurs</w:t>
      </w:r>
      <w:r w:rsidRPr="005342BB">
        <w:tab/>
      </w:r>
      <w:r w:rsidRPr="005342BB">
        <w:rPr>
          <w:b/>
          <w:i/>
        </w:rPr>
        <w:t>COP2</w:t>
      </w:r>
      <w:r w:rsidRPr="005342BB">
        <w:t xml:space="preserve"> =</w:t>
      </w:r>
      <w:r w:rsidRPr="005342BB">
        <w:tab/>
        <w:t>273 + 60</w:t>
      </w:r>
      <w:proofErr w:type="gramStart"/>
      <w:r w:rsidRPr="005342BB">
        <w:t>/(</w:t>
      </w:r>
      <w:proofErr w:type="gramEnd"/>
      <w:r w:rsidRPr="005342BB">
        <w:t>60 -10) = 333/50 = 6,66.</w:t>
      </w:r>
    </w:p>
    <w:p w14:paraId="60E8025C" w14:textId="77777777" w:rsidR="0069779E" w:rsidRPr="005342BB" w:rsidRDefault="0069779E" w:rsidP="0069779E">
      <w:pPr>
        <w:pStyle w:val="-Style4a"/>
      </w:pPr>
      <w:r w:rsidRPr="005342BB">
        <w:rPr>
          <w:i/>
          <w:szCs w:val="24"/>
        </w:rPr>
        <w:t>Facteur rectificatif </w:t>
      </w:r>
      <w:r w:rsidRPr="005342BB">
        <w:rPr>
          <w:szCs w:val="24"/>
        </w:rPr>
        <w:t>:</w:t>
      </w:r>
      <w:r w:rsidRPr="005342BB">
        <w:rPr>
          <w:i/>
          <w:szCs w:val="24"/>
        </w:rPr>
        <w:t xml:space="preserve"> </w:t>
      </w:r>
      <w:r w:rsidRPr="005342BB">
        <w:t xml:space="preserve">on remarque qu’avant optimisation, le </w:t>
      </w:r>
      <w:r w:rsidRPr="005342BB">
        <w:rPr>
          <w:b/>
          <w:i/>
        </w:rPr>
        <w:t>COP</w:t>
      </w:r>
      <w:r w:rsidRPr="005342BB">
        <w:t xml:space="preserve"> réel est en pratique souvent limité environ 60 % du COP théorique ci-dessus. On peut donc tabler à minima sur un COP réel voisin de 2,5 avant isolation et proche de 4 après une isolation se rapprochant de la classe dite HPE rénovation 2009 (isolation dite à minima).</w:t>
      </w:r>
    </w:p>
    <w:p w14:paraId="3FAF6A26" w14:textId="77777777" w:rsidR="0069779E" w:rsidRPr="002703AF" w:rsidRDefault="0069779E" w:rsidP="0069779E">
      <w:pPr>
        <w:pStyle w:val="-Style2"/>
      </w:pPr>
      <w:r w:rsidRPr="005342BB">
        <w:lastRenderedPageBreak/>
        <w:t>Type de chaudière GAZ</w:t>
      </w:r>
    </w:p>
    <w:p w14:paraId="47880EC4" w14:textId="77777777" w:rsidR="0069779E" w:rsidRPr="002703AF" w:rsidRDefault="0069779E" w:rsidP="0069779E">
      <w:pPr>
        <w:pStyle w:val="-Style4a"/>
      </w:pPr>
      <w:r w:rsidRPr="002703AF">
        <w:t>De nombreux</w:t>
      </w:r>
      <w:r>
        <w:t xml:space="preserve"> </w:t>
      </w:r>
      <w:r w:rsidRPr="002703AF">
        <w:t>fournisseurs de chaudières sont capables de moduler la puissance de sortie en évitant le fonctionnement en tout ou rien.</w:t>
      </w:r>
      <w:r>
        <w:t xml:space="preserve"> </w:t>
      </w:r>
      <w:r w:rsidRPr="002703AF">
        <w:t>Les chaudières De Dietrich peuvent ainsi moduler la puissance de 20 à 100</w:t>
      </w:r>
      <w:r>
        <w:t> % (air pulsé</w:t>
      </w:r>
      <w:r w:rsidRPr="002703AF">
        <w:t xml:space="preserve"> par variateur de vitesse)</w:t>
      </w:r>
      <w:r>
        <w:t>,</w:t>
      </w:r>
      <w:r w:rsidRPr="002703AF">
        <w:t xml:space="preserve"> ce qui permet d</w:t>
      </w:r>
      <w:r>
        <w:t>’améliorer le rendement en mi-</w:t>
      </w:r>
      <w:r w:rsidRPr="002703AF">
        <w:t>saison lorsque le besoin en puissance est faible. C</w:t>
      </w:r>
      <w:r>
        <w:t>’</w:t>
      </w:r>
      <w:r w:rsidRPr="002703AF">
        <w:t>est particulièrement pendant cette période que l</w:t>
      </w:r>
      <w:r>
        <w:t>’</w:t>
      </w:r>
      <w:r w:rsidRPr="002703AF">
        <w:t>on peut améliorer les performances par rapport à l</w:t>
      </w:r>
      <w:r>
        <w:t>’</w:t>
      </w:r>
      <w:r w:rsidRPr="002703AF">
        <w:t>utilisation d</w:t>
      </w:r>
      <w:r>
        <w:t>’</w:t>
      </w:r>
      <w:r w:rsidRPr="002703AF">
        <w:t>une seule chaudière fournissant la totalité du besoin. On y parvient avec plusieurs chaudières identiques</w:t>
      </w:r>
      <w:r>
        <w:t>, si possible</w:t>
      </w:r>
      <w:r w:rsidRPr="002703AF">
        <w:t xml:space="preserve"> à condensation</w:t>
      </w:r>
      <w:r>
        <w:t>,</w:t>
      </w:r>
      <w:r w:rsidRPr="002703AF">
        <w:t xml:space="preserve"> fonctionnant en cascade</w:t>
      </w:r>
      <w:r>
        <w:t>,</w:t>
      </w:r>
      <w:r w:rsidRPr="002703AF">
        <w:t xml:space="preserve"> équipé</w:t>
      </w:r>
      <w:r>
        <w:t>e</w:t>
      </w:r>
      <w:r w:rsidRPr="002703AF">
        <w:t>s de brûleurs modulant</w:t>
      </w:r>
      <w:r>
        <w:t>s</w:t>
      </w:r>
      <w:r w:rsidRPr="002703AF">
        <w:t xml:space="preserve"> adaptant la puissance émise au besoin sans qu</w:t>
      </w:r>
      <w:r>
        <w:t>’</w:t>
      </w:r>
      <w:r w:rsidRPr="002703AF">
        <w:t>il soit nécessaire d</w:t>
      </w:r>
      <w:r>
        <w:t>’</w:t>
      </w:r>
      <w:r w:rsidRPr="002703AF">
        <w:t>arrêter le brûleur en marche TOR.</w:t>
      </w:r>
      <w:r>
        <w:t xml:space="preserve"> </w:t>
      </w:r>
      <w:r w:rsidRPr="002703AF">
        <w:t>De plus</w:t>
      </w:r>
      <w:r>
        <w:t>,</w:t>
      </w:r>
      <w:r w:rsidRPr="002703AF">
        <w:t xml:space="preserve"> certaines chaudières</w:t>
      </w:r>
      <w:r>
        <w:t xml:space="preserve"> </w:t>
      </w:r>
      <w:r w:rsidRPr="005342BB">
        <w:t xml:space="preserve">comme </w:t>
      </w:r>
      <w:r w:rsidRPr="005342BB">
        <w:rPr>
          <w:i/>
        </w:rPr>
        <w:t>De Dietrich</w:t>
      </w:r>
      <w:r w:rsidRPr="005342BB">
        <w:t xml:space="preserve"> ou </w:t>
      </w:r>
      <w:proofErr w:type="spellStart"/>
      <w:r w:rsidRPr="005342BB">
        <w:rPr>
          <w:i/>
        </w:rPr>
        <w:t>Budérus</w:t>
      </w:r>
      <w:proofErr w:type="spellEnd"/>
      <w:r w:rsidRPr="005342BB">
        <w:t xml:space="preserve"> (leaders sur le marché de la condensation) acceptent des températures de retour très basses, ce qui est</w:t>
      </w:r>
      <w:r>
        <w:t xml:space="preserve"> favorable à la condensation (g</w:t>
      </w:r>
      <w:r w:rsidRPr="002703AF">
        <w:t>ain supplémentaire sur le rendement).</w:t>
      </w:r>
    </w:p>
    <w:p w14:paraId="49AB62AC" w14:textId="77777777" w:rsidR="0069779E" w:rsidRPr="002703AF" w:rsidRDefault="0069779E" w:rsidP="0069779E">
      <w:pPr>
        <w:pStyle w:val="-Style2"/>
      </w:pPr>
      <w:r w:rsidRPr="002703AF">
        <w:t>Points complémentaires importants concernant la génération GAZ</w:t>
      </w:r>
    </w:p>
    <w:p w14:paraId="4EF548C9" w14:textId="77777777" w:rsidR="0069779E" w:rsidRPr="002703AF" w:rsidRDefault="0069779E" w:rsidP="0069779E">
      <w:pPr>
        <w:pStyle w:val="-Style4a"/>
        <w:keepNext/>
        <w:spacing w:after="100"/>
        <w:rPr>
          <w:i/>
        </w:rPr>
      </w:pPr>
      <w:r w:rsidRPr="00CE7A30">
        <w:rPr>
          <w:i/>
        </w:rPr>
        <w:t xml:space="preserve">Tubage </w:t>
      </w:r>
      <w:r w:rsidRPr="002703AF">
        <w:rPr>
          <w:i/>
        </w:rPr>
        <w:t>(évacuation des gaz brûlés)</w:t>
      </w:r>
    </w:p>
    <w:p w14:paraId="32F61ADE" w14:textId="77777777" w:rsidR="0069779E" w:rsidRDefault="0069779E" w:rsidP="0069779E">
      <w:pPr>
        <w:pStyle w:val="-Style4a"/>
      </w:pPr>
      <w:r w:rsidRPr="002703AF">
        <w:t>Le passage au gaz sur une ancienne chaufferie fioul impose le tubage d</w:t>
      </w:r>
      <w:r>
        <w:t>es anciens conduits de cheminée</w:t>
      </w:r>
      <w:r w:rsidRPr="002703AF">
        <w:t xml:space="preserve"> en tuyauterie inox.</w:t>
      </w:r>
      <w:r>
        <w:t xml:space="preserve"> </w:t>
      </w:r>
      <w:r w:rsidRPr="002703AF">
        <w:t>On parle de fumisterie pour ces tuyauteries basse pression assurant l</w:t>
      </w:r>
      <w:r>
        <w:t>’évacuation des gaz brû</w:t>
      </w:r>
      <w:r w:rsidRPr="002703AF">
        <w:t>lés. Les diamètres de raccordement sont réalisés selon la taille des orifices de raccordement prévue par le constructeur des chaudières. Afin de limiter la pression dans ces conduits d</w:t>
      </w:r>
      <w:r>
        <w:t>’évacuation à environ 120 p</w:t>
      </w:r>
      <w:r w:rsidRPr="002703AF">
        <w:t>ascal</w:t>
      </w:r>
      <w:r>
        <w:t>s</w:t>
      </w:r>
      <w:r w:rsidRPr="002703AF">
        <w:t>, le diamètre de ces tuyauteries prévues en acier inoxy</w:t>
      </w:r>
      <w:r>
        <w:t>dable est assez important (300 mm dans le cas de la figure </w:t>
      </w:r>
      <w:r w:rsidRPr="002703AF">
        <w:t>6)</w:t>
      </w:r>
      <w:r>
        <w:t>.</w:t>
      </w:r>
    </w:p>
    <w:p w14:paraId="267173F1" w14:textId="77777777" w:rsidR="0069779E" w:rsidRDefault="0069779E" w:rsidP="0069779E">
      <w:pPr>
        <w:pStyle w:val="-Style4a"/>
        <w:keepNext/>
        <w:spacing w:before="300" w:after="100"/>
        <w:rPr>
          <w:i/>
        </w:rPr>
      </w:pPr>
      <w:r w:rsidRPr="00CE7A30">
        <w:rPr>
          <w:i/>
        </w:rPr>
        <w:t>Condensats</w:t>
      </w:r>
    </w:p>
    <w:p w14:paraId="6979AE5A" w14:textId="77777777" w:rsidR="0069779E" w:rsidRPr="002703AF" w:rsidRDefault="0069779E" w:rsidP="0069779E">
      <w:pPr>
        <w:pStyle w:val="-Style4a"/>
      </w:pPr>
      <w:r w:rsidRPr="002703AF">
        <w:t>Les responsables du poste fumisterie estiment qu</w:t>
      </w:r>
      <w:r>
        <w:t>’</w:t>
      </w:r>
      <w:r w:rsidRPr="002703AF">
        <w:t>une chaufferie équipée de chaudières à condensation rempli</w:t>
      </w:r>
      <w:r>
        <w:t>t</w:t>
      </w:r>
      <w:r w:rsidRPr="002703AF">
        <w:t xml:space="preserve"> bien sa fonction lorsque le condensat est d</w:t>
      </w:r>
      <w:r>
        <w:t>’environ 1 </w:t>
      </w:r>
      <w:r w:rsidRPr="002703AF">
        <w:t>litre pour</w:t>
      </w:r>
      <w:r>
        <w:t xml:space="preserve"> une génération thermique de 10 </w:t>
      </w:r>
      <w:r w:rsidRPr="002703AF">
        <w:t>kWh ou</w:t>
      </w:r>
      <w:r>
        <w:t>,</w:t>
      </w:r>
      <w:r w:rsidRPr="002703AF">
        <w:t xml:space="preserve"> ce qui revient sensiblement au même</w:t>
      </w:r>
      <w:r>
        <w:t xml:space="preserve">, </w:t>
      </w:r>
      <w:r w:rsidRPr="002703AF">
        <w:t>par m</w:t>
      </w:r>
      <w:r w:rsidRPr="00DE5D8F">
        <w:rPr>
          <w:vertAlign w:val="superscript"/>
        </w:rPr>
        <w:t>3</w:t>
      </w:r>
      <w:r w:rsidRPr="002703AF">
        <w:t xml:space="preserve"> de gaz naturel consommé. Des constructeurs tels que De</w:t>
      </w:r>
      <w:r>
        <w:t xml:space="preserve"> </w:t>
      </w:r>
      <w:r w:rsidRPr="002703AF">
        <w:t>Dietrich annonce</w:t>
      </w:r>
      <w:r>
        <w:t>nt</w:t>
      </w:r>
      <w:r w:rsidRPr="002703AF">
        <w:t xml:space="preserve"> un pH de ce condensat n</w:t>
      </w:r>
      <w:r>
        <w:t>’</w:t>
      </w:r>
      <w:r w:rsidRPr="002703AF">
        <w:t>excédant pas 8,5</w:t>
      </w:r>
      <w:r>
        <w:t xml:space="preserve"> </w:t>
      </w:r>
      <w:r w:rsidRPr="002703AF">
        <w:t>pour éviter d</w:t>
      </w:r>
      <w:r>
        <w:t>’</w:t>
      </w:r>
      <w:r w:rsidRPr="002703AF">
        <w:t>attaquer les corps de fonderie en aluminium au silicium et aussi pour assurer un rejet dans les eaux usées avec un pH supérieur à 6, 5</w:t>
      </w:r>
      <w:r>
        <w:t>,</w:t>
      </w:r>
      <w:r w:rsidRPr="002703AF">
        <w:t xml:space="preserve"> limite inférieure de la réglementation. C</w:t>
      </w:r>
      <w:r>
        <w:t>’</w:t>
      </w:r>
      <w:r w:rsidRPr="002703AF">
        <w:t>est le constructeur des chaudières qui assure généralement la fourniture du bac de traitement des condensats. L</w:t>
      </w:r>
      <w:r>
        <w:t>’</w:t>
      </w:r>
      <w:r w:rsidRPr="002703AF">
        <w:t>évacuation du condensat</w:t>
      </w:r>
      <w:r>
        <w:t xml:space="preserve"> vers les eaux usées se fait </w:t>
      </w:r>
      <w:r w:rsidRPr="002703AF">
        <w:t>en utilisant des tuyauteries PVC.</w:t>
      </w:r>
    </w:p>
    <w:p w14:paraId="7C22AFAC" w14:textId="77777777" w:rsidR="0069779E" w:rsidRDefault="0069779E" w:rsidP="0069779E">
      <w:pPr>
        <w:pStyle w:val="-Style4a"/>
        <w:keepNext/>
        <w:spacing w:before="300" w:after="100"/>
        <w:rPr>
          <w:i/>
        </w:rPr>
      </w:pPr>
      <w:r w:rsidRPr="00CE7A30">
        <w:rPr>
          <w:i/>
        </w:rPr>
        <w:t>Marche des chaudières</w:t>
      </w:r>
    </w:p>
    <w:p w14:paraId="59BA58C9" w14:textId="77777777" w:rsidR="0069779E" w:rsidRPr="00B841E3" w:rsidRDefault="0069779E" w:rsidP="0069779E">
      <w:pPr>
        <w:pStyle w:val="-Style4a"/>
        <w:rPr>
          <w:strike/>
          <w:szCs w:val="24"/>
        </w:rPr>
      </w:pPr>
      <w:r w:rsidRPr="002703AF">
        <w:t>Les chaudières marchent en cascade. La deuxième chaudière se met en marche lorsque la première atteint 30</w:t>
      </w:r>
      <w:r>
        <w:t> </w:t>
      </w:r>
      <w:r w:rsidRPr="002703AF">
        <w:t>% de sa puissance nominale. Le rendement global est ainsi amélioré</w:t>
      </w:r>
      <w:r w:rsidR="007E1278">
        <w:t>.</w:t>
      </w:r>
    </w:p>
    <w:p w14:paraId="5CED083C" w14:textId="77777777" w:rsidR="0069779E" w:rsidRPr="002703AF" w:rsidRDefault="00260288" w:rsidP="00103467">
      <w:pPr>
        <w:pStyle w:val="-Style1aaa"/>
        <w:spacing w:before="0"/>
        <w:rPr>
          <w:i/>
          <w:iCs/>
          <w:sz w:val="27"/>
          <w:szCs w:val="27"/>
        </w:rPr>
      </w:pPr>
      <w:r>
        <w:lastRenderedPageBreak/>
        <w:drawing>
          <wp:inline distT="0" distB="0" distL="0" distR="0" wp14:anchorId="66CCC841" wp14:editId="592B5F5F">
            <wp:extent cx="6130290" cy="3569970"/>
            <wp:effectExtent l="0" t="0" r="0" b="0"/>
            <wp:docPr id="310"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5"/>
                    <pic:cNvPicPr>
                      <a:picLocks noChangeAspect="1" noChangeArrowheads="1"/>
                    </pic:cNvPicPr>
                  </pic:nvPicPr>
                  <pic:blipFill>
                    <a:blip r:embed="rId13" cstate="print">
                      <a:extLst>
                        <a:ext uri="{28A0092B-C50C-407E-A947-70E740481C1C}">
                          <a14:useLocalDpi xmlns:a14="http://schemas.microsoft.com/office/drawing/2010/main" val="0"/>
                        </a:ext>
                      </a:extLst>
                    </a:blip>
                    <a:srcRect l="1161" t="5058" r="1044" b="1881"/>
                    <a:stretch>
                      <a:fillRect/>
                    </a:stretch>
                  </pic:blipFill>
                  <pic:spPr bwMode="auto">
                    <a:xfrm>
                      <a:off x="0" y="0"/>
                      <a:ext cx="6130290" cy="3569970"/>
                    </a:xfrm>
                    <a:prstGeom prst="rect">
                      <a:avLst/>
                    </a:prstGeom>
                    <a:noFill/>
                    <a:ln>
                      <a:noFill/>
                    </a:ln>
                  </pic:spPr>
                </pic:pic>
              </a:graphicData>
            </a:graphic>
          </wp:inline>
        </w:drawing>
      </w:r>
    </w:p>
    <w:p w14:paraId="0C61D13F" w14:textId="77777777" w:rsidR="0069779E" w:rsidRPr="00355B17" w:rsidRDefault="0069779E" w:rsidP="0069779E">
      <w:pPr>
        <w:pStyle w:val="-Style4aa"/>
        <w:spacing w:before="100"/>
        <w:rPr>
          <w:sz w:val="22"/>
          <w:szCs w:val="22"/>
        </w:rPr>
      </w:pPr>
      <w:r w:rsidRPr="00355B17">
        <w:rPr>
          <w:b/>
          <w:sz w:val="22"/>
          <w:szCs w:val="22"/>
        </w:rPr>
        <w:t>Figure 5.</w:t>
      </w:r>
      <w:r w:rsidRPr="00355B17">
        <w:rPr>
          <w:sz w:val="22"/>
          <w:szCs w:val="22"/>
        </w:rPr>
        <w:t xml:space="preserve"> Implantation chaufferie avec disposition horizontale : solution valable pour grosses chaufferies P &gt; 500 kW.</w:t>
      </w:r>
    </w:p>
    <w:p w14:paraId="1FA5237F" w14:textId="77777777" w:rsidR="0069779E" w:rsidRPr="00CE7A30" w:rsidRDefault="0069779E" w:rsidP="0069779E">
      <w:pPr>
        <w:pStyle w:val="-Style4a"/>
        <w:rPr>
          <w:u w:val="single"/>
        </w:rPr>
      </w:pPr>
      <w:r w:rsidRPr="00CE7A30">
        <w:rPr>
          <w:u w:val="single"/>
        </w:rPr>
        <w:t>Nota</w:t>
      </w:r>
      <w:r w:rsidRPr="00CE7A30">
        <w:t> :</w:t>
      </w:r>
    </w:p>
    <w:p w14:paraId="1D4F8F2A" w14:textId="77777777" w:rsidR="0069779E" w:rsidRDefault="0069779E" w:rsidP="0069779E">
      <w:pPr>
        <w:pStyle w:val="-Style4a"/>
      </w:pPr>
      <w:r w:rsidRPr="002703AF">
        <w:t>Lors de la mise en route</w:t>
      </w:r>
      <w:r>
        <w:t>,</w:t>
      </w:r>
      <w:r w:rsidRPr="002703AF">
        <w:t xml:space="preserve"> la solution proposée pour la partie GAZ ne devra pas générer un arrêt supérieur à un jour pour la partie ECS</w:t>
      </w:r>
      <w:r>
        <w:t>,</w:t>
      </w:r>
      <w:r w:rsidRPr="002703AF">
        <w:t xml:space="preserve"> la commutation pouvant se faire en fonctionnant temporairement avec une seule chaudière. La fourniture de l</w:t>
      </w:r>
      <w:r>
        <w:t>’</w:t>
      </w:r>
      <w:r w:rsidRPr="002703AF">
        <w:t>ECS étant assurée temporairement par une des chaudières fioul et son ancien dispositif ECS.</w:t>
      </w:r>
    </w:p>
    <w:tbl>
      <w:tblPr>
        <w:tblW w:w="9696" w:type="dxa"/>
        <w:jc w:val="center"/>
        <w:tblLook w:val="00A0" w:firstRow="1" w:lastRow="0" w:firstColumn="1" w:lastColumn="0" w:noHBand="0" w:noVBand="0"/>
      </w:tblPr>
      <w:tblGrid>
        <w:gridCol w:w="4576"/>
        <w:gridCol w:w="5120"/>
      </w:tblGrid>
      <w:tr w:rsidR="0069779E" w:rsidRPr="003129C8" w14:paraId="363F7DEC" w14:textId="77777777" w:rsidTr="004335CA">
        <w:trPr>
          <w:trHeight w:val="4058"/>
          <w:jc w:val="center"/>
        </w:trPr>
        <w:tc>
          <w:tcPr>
            <w:tcW w:w="4583" w:type="dxa"/>
          </w:tcPr>
          <w:p w14:paraId="1033F170" w14:textId="77777777" w:rsidR="0069779E" w:rsidRPr="003129C8" w:rsidRDefault="00260288" w:rsidP="004335CA">
            <w:pPr>
              <w:pStyle w:val="-Style1aaa"/>
            </w:pPr>
            <w:r>
              <w:drawing>
                <wp:inline distT="0" distB="0" distL="0" distR="0" wp14:anchorId="6FF69FB8" wp14:editId="635A385F">
                  <wp:extent cx="1605456" cy="2423160"/>
                  <wp:effectExtent l="0" t="0" r="0" b="0"/>
                  <wp:docPr id="3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897" cy="2425335"/>
                          </a:xfrm>
                          <a:prstGeom prst="rect">
                            <a:avLst/>
                          </a:prstGeom>
                          <a:noFill/>
                          <a:ln>
                            <a:noFill/>
                          </a:ln>
                        </pic:spPr>
                      </pic:pic>
                    </a:graphicData>
                  </a:graphic>
                </wp:inline>
              </w:drawing>
            </w:r>
          </w:p>
        </w:tc>
        <w:tc>
          <w:tcPr>
            <w:tcW w:w="5130" w:type="dxa"/>
          </w:tcPr>
          <w:p w14:paraId="33C20B7D" w14:textId="77777777" w:rsidR="0069779E" w:rsidRPr="003129C8" w:rsidRDefault="00260288" w:rsidP="004335CA">
            <w:pPr>
              <w:pStyle w:val="-Style1aaa"/>
            </w:pPr>
            <w:r>
              <w:rPr>
                <w:rFonts w:eastAsia="Arial Unicode MS"/>
              </w:rPr>
              <w:drawing>
                <wp:inline distT="0" distB="0" distL="0" distR="0" wp14:anchorId="17318F52" wp14:editId="63540B76">
                  <wp:extent cx="1624965" cy="2475700"/>
                  <wp:effectExtent l="0" t="0" r="0" b="127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41" cy="2476730"/>
                          </a:xfrm>
                          <a:prstGeom prst="rect">
                            <a:avLst/>
                          </a:prstGeom>
                          <a:noFill/>
                          <a:ln>
                            <a:noFill/>
                          </a:ln>
                        </pic:spPr>
                      </pic:pic>
                    </a:graphicData>
                  </a:graphic>
                </wp:inline>
              </w:drawing>
            </w:r>
          </w:p>
        </w:tc>
      </w:tr>
      <w:tr w:rsidR="0069779E" w:rsidRPr="003129C8" w14:paraId="6B27C46C" w14:textId="77777777" w:rsidTr="004335CA">
        <w:trPr>
          <w:trHeight w:val="80"/>
          <w:jc w:val="center"/>
        </w:trPr>
        <w:tc>
          <w:tcPr>
            <w:tcW w:w="4583" w:type="dxa"/>
          </w:tcPr>
          <w:p w14:paraId="3CCE9376" w14:textId="77777777" w:rsidR="0069779E" w:rsidRPr="003129C8" w:rsidRDefault="0069779E" w:rsidP="00103467">
            <w:pPr>
              <w:pStyle w:val="-Style4"/>
              <w:ind w:left="397" w:right="283"/>
            </w:pPr>
            <w:r w:rsidRPr="005342BB">
              <w:t>La disposition des chaudières De Dietrich peut être horizontale comme indiqué sur la photo ou constitué</w:t>
            </w:r>
            <w:r>
              <w:t>e</w:t>
            </w:r>
            <w:r w:rsidRPr="005342BB">
              <w:t>, constituée de chaudières assemblées verticalement l’une sur l’autre diminuant l’encombrement au sol.</w:t>
            </w:r>
          </w:p>
        </w:tc>
        <w:tc>
          <w:tcPr>
            <w:tcW w:w="5130" w:type="dxa"/>
          </w:tcPr>
          <w:p w14:paraId="5BFBEFB4" w14:textId="77777777" w:rsidR="0069779E" w:rsidRPr="003129C8" w:rsidRDefault="0069779E" w:rsidP="00103467">
            <w:pPr>
              <w:pStyle w:val="-Style4"/>
              <w:spacing w:after="0"/>
              <w:ind w:left="170" w:right="170"/>
            </w:pPr>
            <w:r w:rsidRPr="002703AF">
              <w:rPr>
                <w:rFonts w:eastAsia="Arial Unicode MS"/>
                <w:noProof/>
              </w:rPr>
              <w:t>Courtesy De Dietrich</w:t>
            </w:r>
            <w:r w:rsidR="00103467">
              <w:rPr>
                <w:rFonts w:eastAsia="Arial Unicode MS"/>
                <w:noProof/>
              </w:rPr>
              <w:t xml:space="preserve">. </w:t>
            </w:r>
            <w:r w:rsidRPr="002703AF">
              <w:rPr>
                <w:rFonts w:eastAsia="Arial Unicode MS"/>
              </w:rPr>
              <w:t>En faisant varier les débits d</w:t>
            </w:r>
            <w:r>
              <w:rPr>
                <w:rFonts w:eastAsia="Arial Unicode MS"/>
              </w:rPr>
              <w:t>’</w:t>
            </w:r>
            <w:r w:rsidRPr="002703AF">
              <w:rPr>
                <w:rFonts w:eastAsia="Arial Unicode MS"/>
              </w:rPr>
              <w:t>air et de gaz</w:t>
            </w:r>
            <w:r>
              <w:rPr>
                <w:rFonts w:eastAsia="Arial Unicode MS"/>
              </w:rPr>
              <w:t>,</w:t>
            </w:r>
            <w:r w:rsidRPr="002703AF">
              <w:rPr>
                <w:rFonts w:eastAsia="Arial Unicode MS"/>
              </w:rPr>
              <w:t xml:space="preserve"> l</w:t>
            </w:r>
            <w:r w:rsidRPr="003129C8">
              <w:t>e brûleur modulant d</w:t>
            </w:r>
            <w:r>
              <w:t>’</w:t>
            </w:r>
            <w:r w:rsidRPr="003129C8">
              <w:t>une chaudière moderne permet</w:t>
            </w:r>
            <w:r>
              <w:t xml:space="preserve"> </w:t>
            </w:r>
            <w:r w:rsidRPr="003129C8">
              <w:t>d</w:t>
            </w:r>
            <w:r>
              <w:t>’</w:t>
            </w:r>
            <w:r w:rsidRPr="003129C8">
              <w:t>ajuster l</w:t>
            </w:r>
            <w:r w:rsidRPr="002703AF">
              <w:rPr>
                <w:rFonts w:eastAsia="Arial Unicode MS"/>
                <w:noProof/>
              </w:rPr>
              <w:t xml:space="preserve">a puissance de chauffe en fonction du besoin sur une plage allant </w:t>
            </w:r>
            <w:r w:rsidRPr="002703AF">
              <w:rPr>
                <w:rFonts w:eastAsia="Arial Unicode MS"/>
              </w:rPr>
              <w:t>de 20 à 100</w:t>
            </w:r>
            <w:r>
              <w:rPr>
                <w:rFonts w:eastAsia="Arial Unicode MS"/>
              </w:rPr>
              <w:t> </w:t>
            </w:r>
            <w:r w:rsidRPr="002703AF">
              <w:rPr>
                <w:rFonts w:eastAsia="Arial Unicode MS"/>
              </w:rPr>
              <w:t>% avec un fonctionnement à charge réduite en mi-saison</w:t>
            </w:r>
            <w:r>
              <w:rPr>
                <w:rFonts w:eastAsia="Arial Unicode MS"/>
              </w:rPr>
              <w:t xml:space="preserve"> </w:t>
            </w:r>
            <w:r w:rsidRPr="002703AF">
              <w:rPr>
                <w:rFonts w:eastAsia="Arial Unicode MS"/>
              </w:rPr>
              <w:t>ayant un rendement amélioré par rapport au fonctionnement tout ou rien des anciens brûleurs</w:t>
            </w:r>
            <w:r>
              <w:rPr>
                <w:rFonts w:eastAsia="Arial Unicode MS"/>
              </w:rPr>
              <w:t>.</w:t>
            </w:r>
          </w:p>
        </w:tc>
      </w:tr>
    </w:tbl>
    <w:p w14:paraId="6FA762FC" w14:textId="77777777" w:rsidR="0069779E" w:rsidRPr="002703AF" w:rsidRDefault="00260288" w:rsidP="0069779E">
      <w:pPr>
        <w:pStyle w:val="-Style1aaa"/>
        <w:rPr>
          <w:iCs/>
        </w:rPr>
      </w:pPr>
      <w:r>
        <w:lastRenderedPageBreak/>
        <w:drawing>
          <wp:inline distT="0" distB="0" distL="0" distR="0" wp14:anchorId="2A48A36E" wp14:editId="3FB28C93">
            <wp:extent cx="5899785" cy="3347720"/>
            <wp:effectExtent l="0" t="0" r="0" b="0"/>
            <wp:docPr id="313"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8"/>
                    <pic:cNvPicPr>
                      <a:picLocks noChangeAspect="1" noChangeArrowheads="1"/>
                    </pic:cNvPicPr>
                  </pic:nvPicPr>
                  <pic:blipFill>
                    <a:blip r:embed="rId16" cstate="print">
                      <a:extLst>
                        <a:ext uri="{28A0092B-C50C-407E-A947-70E740481C1C}">
                          <a14:useLocalDpi xmlns:a14="http://schemas.microsoft.com/office/drawing/2010/main" val="0"/>
                        </a:ext>
                      </a:extLst>
                    </a:blip>
                    <a:srcRect l="1251" t="6061" r="897" b="1347"/>
                    <a:stretch>
                      <a:fillRect/>
                    </a:stretch>
                  </pic:blipFill>
                  <pic:spPr bwMode="auto">
                    <a:xfrm>
                      <a:off x="0" y="0"/>
                      <a:ext cx="5899785" cy="3347720"/>
                    </a:xfrm>
                    <a:prstGeom prst="rect">
                      <a:avLst/>
                    </a:prstGeom>
                    <a:noFill/>
                    <a:ln>
                      <a:noFill/>
                    </a:ln>
                  </pic:spPr>
                </pic:pic>
              </a:graphicData>
            </a:graphic>
          </wp:inline>
        </w:drawing>
      </w:r>
    </w:p>
    <w:p w14:paraId="038D5237" w14:textId="77777777" w:rsidR="0069779E" w:rsidRPr="00355B17" w:rsidRDefault="0069779E" w:rsidP="00355B17">
      <w:pPr>
        <w:pStyle w:val="-Style4aa"/>
        <w:spacing w:before="100"/>
        <w:ind w:left="227" w:right="454"/>
        <w:rPr>
          <w:sz w:val="22"/>
          <w:szCs w:val="22"/>
        </w:rPr>
      </w:pPr>
      <w:r w:rsidRPr="00355B17">
        <w:rPr>
          <w:b/>
          <w:sz w:val="22"/>
          <w:szCs w:val="22"/>
        </w:rPr>
        <w:t>Figure 6.</w:t>
      </w:r>
      <w:r w:rsidRPr="00355B17">
        <w:rPr>
          <w:sz w:val="22"/>
          <w:szCs w:val="22"/>
        </w:rPr>
        <w:t xml:space="preserve"> La disposition verticale est intéressante lorsque l’on manque de place dans le sous-sol des immeubles. Elle est surtout intéressante pour les petites chaufferies d’une puissance P &lt; 500 kW.</w:t>
      </w:r>
    </w:p>
    <w:tbl>
      <w:tblPr>
        <w:tblW w:w="9696" w:type="dxa"/>
        <w:jc w:val="center"/>
        <w:tblLook w:val="00A0" w:firstRow="1" w:lastRow="0" w:firstColumn="1" w:lastColumn="0" w:noHBand="0" w:noVBand="0"/>
      </w:tblPr>
      <w:tblGrid>
        <w:gridCol w:w="4848"/>
        <w:gridCol w:w="4848"/>
      </w:tblGrid>
      <w:tr w:rsidR="0069779E" w:rsidRPr="003129C8" w14:paraId="10CC3B05" w14:textId="77777777" w:rsidTr="004335CA">
        <w:trPr>
          <w:jc w:val="center"/>
        </w:trPr>
        <w:tc>
          <w:tcPr>
            <w:tcW w:w="4820" w:type="dxa"/>
          </w:tcPr>
          <w:p w14:paraId="5F97B469" w14:textId="77777777" w:rsidR="0069779E" w:rsidRPr="003129C8" w:rsidRDefault="00260288" w:rsidP="004335CA">
            <w:pPr>
              <w:pStyle w:val="-Style1aaa"/>
              <w:spacing w:before="0"/>
              <w:rPr>
                <w:iCs/>
              </w:rPr>
            </w:pPr>
            <w:r>
              <w:drawing>
                <wp:inline distT="0" distB="0" distL="0" distR="0" wp14:anchorId="3FC7C688" wp14:editId="6E183528">
                  <wp:extent cx="1280160" cy="1654175"/>
                  <wp:effectExtent l="0" t="0" r="0" b="0"/>
                  <wp:docPr id="314"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160" cy="1654175"/>
                          </a:xfrm>
                          <a:prstGeom prst="rect">
                            <a:avLst/>
                          </a:prstGeom>
                          <a:noFill/>
                          <a:ln>
                            <a:noFill/>
                          </a:ln>
                        </pic:spPr>
                      </pic:pic>
                    </a:graphicData>
                  </a:graphic>
                </wp:inline>
              </w:drawing>
            </w:r>
          </w:p>
        </w:tc>
        <w:tc>
          <w:tcPr>
            <w:tcW w:w="4820" w:type="dxa"/>
          </w:tcPr>
          <w:p w14:paraId="59F11555" w14:textId="77777777" w:rsidR="0069779E" w:rsidRPr="003129C8" w:rsidRDefault="00260288" w:rsidP="004335CA">
            <w:pPr>
              <w:pStyle w:val="-Style1aaa"/>
              <w:spacing w:before="0"/>
              <w:rPr>
                <w:iCs/>
              </w:rPr>
            </w:pPr>
            <w:r>
              <w:drawing>
                <wp:inline distT="0" distB="0" distL="0" distR="0" wp14:anchorId="31BC32FF" wp14:editId="1BFD3708">
                  <wp:extent cx="1280160" cy="1654175"/>
                  <wp:effectExtent l="0" t="0" r="0" b="0"/>
                  <wp:docPr id="315"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654175"/>
                          </a:xfrm>
                          <a:prstGeom prst="rect">
                            <a:avLst/>
                          </a:prstGeom>
                          <a:noFill/>
                          <a:ln>
                            <a:noFill/>
                          </a:ln>
                        </pic:spPr>
                      </pic:pic>
                    </a:graphicData>
                  </a:graphic>
                </wp:inline>
              </w:drawing>
            </w:r>
          </w:p>
        </w:tc>
      </w:tr>
      <w:tr w:rsidR="0069779E" w:rsidRPr="003129C8" w14:paraId="381DD827" w14:textId="77777777" w:rsidTr="004335CA">
        <w:trPr>
          <w:jc w:val="center"/>
        </w:trPr>
        <w:tc>
          <w:tcPr>
            <w:tcW w:w="4820" w:type="dxa"/>
          </w:tcPr>
          <w:p w14:paraId="0600D9D4" w14:textId="77777777" w:rsidR="0069779E" w:rsidRPr="005342BB" w:rsidRDefault="00260288" w:rsidP="004335CA">
            <w:pPr>
              <w:pStyle w:val="-Style1aaa"/>
              <w:spacing w:before="0"/>
              <w:rPr>
                <w:iCs/>
              </w:rPr>
            </w:pPr>
            <w:r>
              <w:drawing>
                <wp:inline distT="0" distB="0" distL="0" distR="0" wp14:anchorId="5C34F1F1" wp14:editId="763281B0">
                  <wp:extent cx="2218690" cy="1955800"/>
                  <wp:effectExtent l="0" t="0" r="0" b="0"/>
                  <wp:docPr id="316"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690" cy="1955800"/>
                          </a:xfrm>
                          <a:prstGeom prst="rect">
                            <a:avLst/>
                          </a:prstGeom>
                          <a:noFill/>
                          <a:ln>
                            <a:noFill/>
                          </a:ln>
                        </pic:spPr>
                      </pic:pic>
                    </a:graphicData>
                  </a:graphic>
                </wp:inline>
              </w:drawing>
            </w:r>
          </w:p>
        </w:tc>
        <w:tc>
          <w:tcPr>
            <w:tcW w:w="4820" w:type="dxa"/>
            <w:vAlign w:val="center"/>
          </w:tcPr>
          <w:p w14:paraId="69B15788" w14:textId="77777777" w:rsidR="0069779E" w:rsidRPr="00355B17" w:rsidRDefault="0069779E" w:rsidP="004335CA">
            <w:pPr>
              <w:pStyle w:val="-Style4"/>
              <w:spacing w:before="0" w:after="0"/>
              <w:ind w:left="0" w:right="0"/>
              <w:rPr>
                <w:sz w:val="22"/>
                <w:szCs w:val="22"/>
              </w:rPr>
            </w:pPr>
            <w:r w:rsidRPr="00355B17">
              <w:rPr>
                <w:b/>
                <w:sz w:val="22"/>
                <w:szCs w:val="22"/>
              </w:rPr>
              <w:t>Figures 7 montrant la disposition verticale.</w:t>
            </w:r>
            <w:r w:rsidRPr="00355B17">
              <w:rPr>
                <w:sz w:val="22"/>
                <w:szCs w:val="22"/>
              </w:rPr>
              <w:t xml:space="preserve"> </w:t>
            </w:r>
          </w:p>
          <w:p w14:paraId="5377DB1D" w14:textId="77777777" w:rsidR="0069779E" w:rsidRPr="005342BB" w:rsidRDefault="0069779E" w:rsidP="004335CA">
            <w:pPr>
              <w:pStyle w:val="-Style4"/>
              <w:spacing w:before="0" w:after="0"/>
              <w:ind w:left="0" w:right="0"/>
            </w:pPr>
            <w:r w:rsidRPr="00355B17">
              <w:rPr>
                <w:sz w:val="22"/>
                <w:szCs w:val="22"/>
              </w:rPr>
              <w:t>Lorsque l’on manque de place on peut retenir la disposition verticale. Dans ce cas, les groupes motopompes constituant les compresseurs de la pompe à chaleur sont situés au niveau inférieur et les chaudières (</w:t>
            </w:r>
            <w:proofErr w:type="spellStart"/>
            <w:r w:rsidRPr="00355B17">
              <w:rPr>
                <w:sz w:val="22"/>
                <w:szCs w:val="22"/>
              </w:rPr>
              <w:t>Innovens</w:t>
            </w:r>
            <w:proofErr w:type="spellEnd"/>
            <w:r w:rsidRPr="00355B17">
              <w:rPr>
                <w:sz w:val="22"/>
                <w:szCs w:val="22"/>
              </w:rPr>
              <w:t xml:space="preserve"> PRO) sont disposées à la partie supérieure, comme montré sur cette photo.</w:t>
            </w:r>
          </w:p>
        </w:tc>
      </w:tr>
    </w:tbl>
    <w:p w14:paraId="6BFA2A3B" w14:textId="77777777" w:rsidR="0069779E" w:rsidRPr="00CE7A30" w:rsidRDefault="0069779E" w:rsidP="0069779E">
      <w:pPr>
        <w:pStyle w:val="-Style3"/>
        <w:rPr>
          <w:b/>
          <w:sz w:val="32"/>
          <w:szCs w:val="32"/>
        </w:rPr>
      </w:pPr>
      <w:r w:rsidRPr="00CE7A30">
        <w:rPr>
          <w:b/>
        </w:rPr>
        <w:t xml:space="preserve">3. Avec radiateurs basse température </w:t>
      </w:r>
      <w:r w:rsidRPr="00CE7A30">
        <w:rPr>
          <w:b/>
          <w:sz w:val="32"/>
          <w:szCs w:val="32"/>
        </w:rPr>
        <w:t>pour Ti =</w:t>
      </w:r>
      <w:r>
        <w:rPr>
          <w:b/>
          <w:sz w:val="32"/>
          <w:szCs w:val="32"/>
        </w:rPr>
        <w:t> </w:t>
      </w:r>
      <w:r w:rsidRPr="00CE7A30">
        <w:rPr>
          <w:b/>
          <w:sz w:val="32"/>
          <w:szCs w:val="32"/>
        </w:rPr>
        <w:t>20</w:t>
      </w:r>
      <w:r>
        <w:rPr>
          <w:b/>
          <w:sz w:val="32"/>
          <w:szCs w:val="32"/>
        </w:rPr>
        <w:t> </w:t>
      </w:r>
      <w:r w:rsidRPr="00CE7A30">
        <w:rPr>
          <w:b/>
          <w:sz w:val="32"/>
          <w:szCs w:val="32"/>
        </w:rPr>
        <w:t>°C</w:t>
      </w:r>
    </w:p>
    <w:p w14:paraId="77330002" w14:textId="77777777" w:rsidR="0069779E" w:rsidRPr="00CE7A30" w:rsidRDefault="0069779E" w:rsidP="0069779E">
      <w:pPr>
        <w:pStyle w:val="-Style4a"/>
      </w:pPr>
      <w:r w:rsidRPr="00CE7A30">
        <w:t>Vous l</w:t>
      </w:r>
      <w:r>
        <w:t>’</w:t>
      </w:r>
      <w:r w:rsidRPr="00CE7A30">
        <w:t>avez maintenant probablement deviné, c</w:t>
      </w:r>
      <w:r>
        <w:t>’</w:t>
      </w:r>
      <w:r w:rsidRPr="00CE7A30">
        <w:t>est bien l</w:t>
      </w:r>
      <w:r>
        <w:t>’</w:t>
      </w:r>
      <w:r w:rsidRPr="00CE7A30">
        <w:t>électricité que l</w:t>
      </w:r>
      <w:r>
        <w:t>’</w:t>
      </w:r>
      <w:r w:rsidRPr="00CE7A30">
        <w:t>on consomme mal</w:t>
      </w:r>
      <w:r>
        <w:t>.</w:t>
      </w:r>
    </w:p>
    <w:p w14:paraId="7A944030" w14:textId="77777777" w:rsidR="0069779E" w:rsidRPr="002703AF" w:rsidRDefault="0069779E" w:rsidP="0069779E">
      <w:pPr>
        <w:pStyle w:val="-Style2"/>
      </w:pPr>
      <w:r>
        <w:t>Deuxième</w:t>
      </w:r>
      <w:r w:rsidRPr="002703AF">
        <w:t xml:space="preserve"> abaissement de température à la source chaude</w:t>
      </w:r>
    </w:p>
    <w:p w14:paraId="246F6E32" w14:textId="77777777" w:rsidR="0069779E" w:rsidRPr="002703AF" w:rsidRDefault="0069779E" w:rsidP="0069779E">
      <w:pPr>
        <w:pStyle w:val="-Style4a"/>
      </w:pPr>
      <w:r w:rsidRPr="002703AF">
        <w:t>Un radiateur en</w:t>
      </w:r>
      <w:r>
        <w:t xml:space="preserve"> acier émet une </w:t>
      </w:r>
      <w:r w:rsidRPr="005342BB">
        <w:t>puissance voisine de</w:t>
      </w:r>
      <w:r>
        <w:t xml:space="preserve"> 10 </w:t>
      </w:r>
      <w:r w:rsidRPr="002703AF">
        <w:t>watt</w:t>
      </w:r>
      <w:r w:rsidR="00522FC9">
        <w:t>s</w:t>
      </w:r>
      <w:r w:rsidRPr="002703AF">
        <w:t xml:space="preserve">/m² et °C de </w:t>
      </w:r>
      <w:r w:rsidRPr="002703AF">
        <w:rPr>
          <w:b/>
          <w:i/>
        </w:rPr>
        <w:sym w:font="Symbol" w:char="F044"/>
      </w:r>
      <w:r w:rsidRPr="002703AF">
        <w:rPr>
          <w:b/>
          <w:i/>
        </w:rPr>
        <w:t>T</w:t>
      </w:r>
      <w:r w:rsidRPr="002703AF">
        <w:t xml:space="preserve"> entre la température de la pièce et celle du radiateur.</w:t>
      </w:r>
      <w:r>
        <w:t xml:space="preserve"> </w:t>
      </w:r>
      <w:r w:rsidRPr="002703AF">
        <w:t xml:space="preserve">Si on double la surface de chauffe des radiateurs après avoir </w:t>
      </w:r>
      <w:r w:rsidRPr="002703AF">
        <w:lastRenderedPageBreak/>
        <w:t>réalisé l</w:t>
      </w:r>
      <w:r>
        <w:t>’isolation a</w:t>
      </w:r>
      <w:r w:rsidRPr="002703AF">
        <w:t xml:space="preserve"> minima</w:t>
      </w:r>
      <w:r>
        <w:t xml:space="preserve">, </w:t>
      </w:r>
      <w:r w:rsidRPr="002703AF">
        <w:t xml:space="preserve">le </w:t>
      </w:r>
      <w:r w:rsidRPr="002703AF">
        <w:rPr>
          <w:b/>
          <w:i/>
        </w:rPr>
        <w:sym w:font="Symbol" w:char="F044"/>
      </w:r>
      <w:r w:rsidRPr="002703AF">
        <w:rPr>
          <w:b/>
          <w:i/>
        </w:rPr>
        <w:t>T</w:t>
      </w:r>
      <w:r>
        <w:rPr>
          <w:b/>
          <w:i/>
        </w:rPr>
        <w:t xml:space="preserve"> </w:t>
      </w:r>
      <w:r>
        <w:t xml:space="preserve">est </w:t>
      </w:r>
      <w:r w:rsidRPr="002703AF">
        <w:t xml:space="preserve">sensiblement </w:t>
      </w:r>
      <w:r>
        <w:t xml:space="preserve">ramené </w:t>
      </w:r>
      <w:r w:rsidRPr="002703AF">
        <w:t>de 40</w:t>
      </w:r>
      <w:r>
        <w:t> </w:t>
      </w:r>
      <w:r w:rsidRPr="002703AF">
        <w:t>°C</w:t>
      </w:r>
      <w:r>
        <w:t xml:space="preserve"> </w:t>
      </w:r>
      <w:r w:rsidRPr="002703AF">
        <w:t>à 20</w:t>
      </w:r>
      <w:r>
        <w:t> </w:t>
      </w:r>
      <w:r w:rsidRPr="002703AF">
        <w:t>°C avec un COP encore amélioré :</w:t>
      </w:r>
    </w:p>
    <w:p w14:paraId="61E33846" w14:textId="77777777" w:rsidR="0069779E" w:rsidRPr="00CE7A30" w:rsidRDefault="0069779E" w:rsidP="0069779E">
      <w:pPr>
        <w:pStyle w:val="-Style4a"/>
        <w:keepNext/>
        <w:spacing w:before="300" w:after="100"/>
        <w:rPr>
          <w:i/>
        </w:rPr>
      </w:pPr>
      <w:r w:rsidRPr="00CE7A30">
        <w:rPr>
          <w:i/>
        </w:rPr>
        <w:t>Démonstration</w:t>
      </w:r>
    </w:p>
    <w:p w14:paraId="64F2B38A" w14:textId="77777777" w:rsidR="0069779E" w:rsidRDefault="0069779E" w:rsidP="0069779E">
      <w:pPr>
        <w:pStyle w:val="-Style4a"/>
      </w:pPr>
      <w:r w:rsidRPr="002703AF">
        <w:t>COP =</w:t>
      </w:r>
      <w:r>
        <w:t> </w:t>
      </w:r>
      <w:r w:rsidRPr="002703AF">
        <w:t>Tc / (Tc - Tf)</w:t>
      </w:r>
      <w:r>
        <w:t xml:space="preserve"> </w:t>
      </w:r>
      <w:r w:rsidRPr="002703AF">
        <w:t>soit</w:t>
      </w:r>
      <w:r>
        <w:t> :</w:t>
      </w:r>
    </w:p>
    <w:p w14:paraId="4DDE945E" w14:textId="77777777" w:rsidR="0069779E" w:rsidRPr="002703AF" w:rsidRDefault="0069779E" w:rsidP="0069779E">
      <w:pPr>
        <w:pStyle w:val="-Style4a"/>
      </w:pPr>
      <w:r>
        <w:t>- a</w:t>
      </w:r>
      <w:r w:rsidRPr="002703AF">
        <w:t>vec 60</w:t>
      </w:r>
      <w:r>
        <w:t> </w:t>
      </w:r>
      <w:r w:rsidRPr="002703AF">
        <w:t>°C utile dans les radiateurs</w:t>
      </w:r>
      <w:r>
        <w:t xml:space="preserve"> </w:t>
      </w:r>
      <w:r w:rsidRPr="002703AF">
        <w:rPr>
          <w:b/>
          <w:i/>
        </w:rPr>
        <w:t>COP2</w:t>
      </w:r>
      <w:r>
        <w:t xml:space="preserve"> </w:t>
      </w:r>
      <w:r w:rsidRPr="002703AF">
        <w:t>=</w:t>
      </w:r>
      <w:r>
        <w:t> </w:t>
      </w:r>
      <w:r w:rsidRPr="002703AF">
        <w:t>273 +</w:t>
      </w:r>
      <w:r>
        <w:t> </w:t>
      </w:r>
      <w:r w:rsidRPr="002703AF">
        <w:t>60 / (60 -</w:t>
      </w:r>
      <w:r>
        <w:t xml:space="preserve"> </w:t>
      </w:r>
      <w:r w:rsidRPr="002703AF">
        <w:t>10)</w:t>
      </w:r>
      <w:r>
        <w:t xml:space="preserve"> = </w:t>
      </w:r>
      <w:r w:rsidRPr="002703AF">
        <w:t>333 / 50 =</w:t>
      </w:r>
      <w:r>
        <w:t> </w:t>
      </w:r>
      <w:r w:rsidRPr="002703AF">
        <w:t>6,66</w:t>
      </w:r>
      <w:r>
        <w:t> ;</w:t>
      </w:r>
    </w:p>
    <w:p w14:paraId="6EEEAED1" w14:textId="77777777" w:rsidR="0069779E" w:rsidRDefault="0069779E" w:rsidP="0069779E">
      <w:pPr>
        <w:pStyle w:val="-Style4a"/>
      </w:pPr>
      <w:r>
        <w:t>- a</w:t>
      </w:r>
      <w:r w:rsidRPr="002703AF">
        <w:t>vec 40</w:t>
      </w:r>
      <w:r>
        <w:t> </w:t>
      </w:r>
      <w:r w:rsidRPr="002703AF">
        <w:t xml:space="preserve">°C utile dans les radiateurs basse température </w:t>
      </w:r>
      <w:r w:rsidRPr="002703AF">
        <w:rPr>
          <w:b/>
          <w:i/>
        </w:rPr>
        <w:t>COP3</w:t>
      </w:r>
      <w:r w:rsidRPr="002703AF">
        <w:t xml:space="preserve"> =</w:t>
      </w:r>
      <w:r>
        <w:t> </w:t>
      </w:r>
      <w:r w:rsidRPr="002703AF">
        <w:t>273 +</w:t>
      </w:r>
      <w:r>
        <w:t> 40</w:t>
      </w:r>
      <w:proofErr w:type="gramStart"/>
      <w:r>
        <w:t>/</w:t>
      </w:r>
      <w:r w:rsidRPr="002703AF">
        <w:t>(</w:t>
      </w:r>
      <w:proofErr w:type="gramEnd"/>
      <w:r w:rsidRPr="002703AF">
        <w:t>40-10) =</w:t>
      </w:r>
      <w:r>
        <w:t> </w:t>
      </w:r>
      <w:r w:rsidRPr="002703AF">
        <w:t>313/30</w:t>
      </w:r>
      <w:r>
        <w:t xml:space="preserve"> = </w:t>
      </w:r>
      <w:r w:rsidRPr="002703AF">
        <w:t>15,5</w:t>
      </w:r>
      <w:r>
        <w:t>.</w:t>
      </w:r>
    </w:p>
    <w:p w14:paraId="55B56B81" w14:textId="77777777" w:rsidR="0069779E" w:rsidRPr="002703AF" w:rsidRDefault="0069779E" w:rsidP="0069779E">
      <w:pPr>
        <w:pStyle w:val="-Style4a"/>
      </w:pPr>
      <w:r w:rsidRPr="002703AF">
        <w:t xml:space="preserve">Le besoin en </w:t>
      </w:r>
      <w:r w:rsidRPr="005342BB">
        <w:t>énergie finale est</w:t>
      </w:r>
      <w:r w:rsidRPr="002703AF">
        <w:t xml:space="preserve"> sensiblement divisé par deux</w:t>
      </w:r>
      <w:r>
        <w:t>.</w:t>
      </w:r>
    </w:p>
    <w:p w14:paraId="2BEA1D24" w14:textId="77777777" w:rsidR="0069779E" w:rsidRPr="002703AF" w:rsidRDefault="00260288" w:rsidP="0069779E">
      <w:pPr>
        <w:pStyle w:val="-Style1aaa"/>
      </w:pPr>
      <w:r>
        <w:drawing>
          <wp:inline distT="0" distB="0" distL="0" distR="0" wp14:anchorId="0AA646A9" wp14:editId="27F16F7A">
            <wp:extent cx="4651375" cy="1741170"/>
            <wp:effectExtent l="0" t="0" r="0" b="0"/>
            <wp:docPr id="317"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1741170"/>
                    </a:xfrm>
                    <a:prstGeom prst="rect">
                      <a:avLst/>
                    </a:prstGeom>
                    <a:noFill/>
                    <a:ln>
                      <a:noFill/>
                    </a:ln>
                  </pic:spPr>
                </pic:pic>
              </a:graphicData>
            </a:graphic>
          </wp:inline>
        </w:drawing>
      </w:r>
    </w:p>
    <w:p w14:paraId="4F6CA96C" w14:textId="77777777" w:rsidR="0069779E" w:rsidRPr="002703AF" w:rsidRDefault="0069779E" w:rsidP="0069779E">
      <w:pPr>
        <w:pStyle w:val="-Style2aa"/>
      </w:pPr>
      <w:r w:rsidRPr="002703AF">
        <w:rPr>
          <w:b/>
        </w:rPr>
        <w:t>Figure</w:t>
      </w:r>
      <w:r>
        <w:rPr>
          <w:b/>
        </w:rPr>
        <w:t> </w:t>
      </w:r>
      <w:r w:rsidRPr="002703AF">
        <w:rPr>
          <w:b/>
        </w:rPr>
        <w:t>8</w:t>
      </w:r>
      <w:r>
        <w:rPr>
          <w:b/>
        </w:rPr>
        <w:t>.</w:t>
      </w:r>
      <w:r>
        <w:t xml:space="preserve"> </w:t>
      </w:r>
      <w:r w:rsidRPr="002703AF">
        <w:t>L</w:t>
      </w:r>
      <w:r>
        <w:t>’</w:t>
      </w:r>
      <w:r w:rsidRPr="002703AF">
        <w:t>énergie la plus chère est celle que l</w:t>
      </w:r>
      <w:r>
        <w:t>’</w:t>
      </w:r>
      <w:r w:rsidRPr="002703AF">
        <w:t>on consomme mal</w:t>
      </w:r>
      <w:r>
        <w:t>.</w:t>
      </w:r>
    </w:p>
    <w:p w14:paraId="16AC68AE" w14:textId="77777777" w:rsidR="0069779E" w:rsidRDefault="0069779E" w:rsidP="0069779E">
      <w:pPr>
        <w:pStyle w:val="-Style4a"/>
      </w:pPr>
      <w:r w:rsidRPr="002703AF">
        <w:t>En agissant sur le dimensionnement des émetteurs thermiques</w:t>
      </w:r>
      <w:r>
        <w:t>,</w:t>
      </w:r>
      <w:r w:rsidRPr="002703AF">
        <w:t xml:space="preserve"> on ne diminue pas seulement les taches noirâtres au plafond, on abaisse la température requise dans les radiateurs une deuxième fois</w:t>
      </w:r>
      <w:r>
        <w:t>,</w:t>
      </w:r>
      <w:r w:rsidRPr="002703AF">
        <w:t xml:space="preserve"> ce qui présente l</w:t>
      </w:r>
      <w:r>
        <w:t>’</w:t>
      </w:r>
      <w:r w:rsidRPr="002703AF">
        <w:t>avantage</w:t>
      </w:r>
      <w:r>
        <w:t>,</w:t>
      </w:r>
      <w:r w:rsidRPr="002703AF">
        <w:t xml:space="preserve"> à confort équivalent</w:t>
      </w:r>
      <w:r>
        <w:t>,</w:t>
      </w:r>
      <w:r w:rsidRPr="002703AF">
        <w:t xml:space="preserve"> d</w:t>
      </w:r>
      <w:r>
        <w:t>’</w:t>
      </w:r>
      <w:r w:rsidRPr="002703AF">
        <w:t>améliorer à nouveau les performances du chauffage thermodynamique. Cet avantage valant particulièrement dans le cas des radiateurs hydrauliques qui nécessitent des températures plus élevées que les planchers chauffants</w:t>
      </w:r>
      <w:r>
        <w:t>,</w:t>
      </w:r>
      <w:r w:rsidRPr="002703AF">
        <w:t xml:space="preserve"> en raison de leur surface d</w:t>
      </w:r>
      <w:r>
        <w:t>’</w:t>
      </w:r>
      <w:r w:rsidRPr="002703AF">
        <w:t>échange moins importante. Lorsque l</w:t>
      </w:r>
      <w:r>
        <w:t>’</w:t>
      </w:r>
      <w:r w:rsidRPr="002703AF">
        <w:t>on souhaite installer un chauffage thermodynamique dans un immeuble équipé de radiateurs hydrauliques</w:t>
      </w:r>
      <w:r>
        <w:t>,</w:t>
      </w:r>
      <w:r w:rsidRPr="002703AF">
        <w:t xml:space="preserve"> on peut donc avoir intérêt à augmenter leur surface de chauffe pour améliorer les performances de la génération thermique. On diminue ainsi d</w:t>
      </w:r>
      <w:r>
        <w:t>’</w:t>
      </w:r>
      <w:r w:rsidRPr="002703AF">
        <w:t>une façon significative la consommation d</w:t>
      </w:r>
      <w:r>
        <w:t>’</w:t>
      </w:r>
      <w:r w:rsidRPr="002703AF">
        <w:t>électricité, fioul</w:t>
      </w:r>
      <w:r>
        <w:t>,</w:t>
      </w:r>
      <w:r w:rsidRPr="002703AF">
        <w:t xml:space="preserve"> sans affecter la température intérieur</w:t>
      </w:r>
      <w:r>
        <w:t>e</w:t>
      </w:r>
      <w:r w:rsidRPr="002703AF">
        <w:t xml:space="preserve"> </w:t>
      </w:r>
      <w:r w:rsidRPr="002703AF">
        <w:rPr>
          <w:b/>
          <w:i/>
        </w:rPr>
        <w:t>Ti</w:t>
      </w:r>
      <w:r w:rsidRPr="002703AF">
        <w:t xml:space="preserve"> des pièces à chauffer. Une pompe à chaleur haute température peut aussi être une solution à ce problème mais le circuit hydraulique est plus complexe et les performances moindres.</w:t>
      </w:r>
    </w:p>
    <w:p w14:paraId="6F38A9E2" w14:textId="77777777" w:rsidR="0069779E" w:rsidRPr="002703AF" w:rsidRDefault="0069779E" w:rsidP="0069779E">
      <w:pPr>
        <w:pStyle w:val="-Style2"/>
      </w:pPr>
      <w:r w:rsidRPr="002703AF">
        <w:t>Modes de marche</w:t>
      </w:r>
    </w:p>
    <w:p w14:paraId="6BDA38A9" w14:textId="77777777" w:rsidR="0069779E" w:rsidRPr="002703AF" w:rsidRDefault="0069779E" w:rsidP="0069779E">
      <w:pPr>
        <w:pStyle w:val="-Style4a"/>
      </w:pPr>
      <w:r w:rsidRPr="002703AF">
        <w:t>En complément à ces notions préliminaires relatives à la diminution de la température requise à la source chaude</w:t>
      </w:r>
      <w:r>
        <w:t>,</w:t>
      </w:r>
      <w:r w:rsidRPr="002703AF">
        <w:t xml:space="preserve"> on peut encore améliorer l</w:t>
      </w:r>
      <w:r>
        <w:t>’</w:t>
      </w:r>
      <w:r w:rsidRPr="002703AF">
        <w:t>efficacité de la génération en répartissant mieux la consommation d</w:t>
      </w:r>
      <w:r>
        <w:t>’</w:t>
      </w:r>
      <w:r w:rsidRPr="002703AF">
        <w:t xml:space="preserve">énergie </w:t>
      </w:r>
      <w:r>
        <w:t>entre les combustibles et l’électricité et ceci </w:t>
      </w:r>
      <w:r w:rsidRPr="002703AF">
        <w:t>:</w:t>
      </w:r>
    </w:p>
    <w:p w14:paraId="2DBCAB73" w14:textId="77777777" w:rsidR="0069779E" w:rsidRPr="002703AF" w:rsidRDefault="0069779E" w:rsidP="0069779E">
      <w:pPr>
        <w:pStyle w:val="-Style4a"/>
        <w:spacing w:before="100"/>
        <w:ind w:left="709" w:hanging="142"/>
      </w:pPr>
      <w:r>
        <w:t>- s</w:t>
      </w:r>
      <w:r w:rsidRPr="002703AF">
        <w:t>elon le niveau de température requis à la source chaude et ceci qu</w:t>
      </w:r>
      <w:r>
        <w:t>’</w:t>
      </w:r>
      <w:r w:rsidRPr="002703AF">
        <w:t>il s</w:t>
      </w:r>
      <w:r>
        <w:t>’</w:t>
      </w:r>
      <w:r w:rsidRPr="002703AF">
        <w:t>agisse du chauffage ou de la fourniture de l</w:t>
      </w:r>
      <w:r>
        <w:t>’</w:t>
      </w:r>
      <w:r w:rsidRPr="002703AF">
        <w:t>eau chaude du sanitaire</w:t>
      </w:r>
      <w:r>
        <w:t> ;</w:t>
      </w:r>
    </w:p>
    <w:p w14:paraId="3A0A1E97" w14:textId="77777777" w:rsidR="0069779E" w:rsidRDefault="0069779E" w:rsidP="0069779E">
      <w:pPr>
        <w:pStyle w:val="-Style4a"/>
        <w:spacing w:before="100"/>
        <w:ind w:left="709" w:hanging="142"/>
      </w:pPr>
      <w:r>
        <w:t>- s</w:t>
      </w:r>
      <w:r w:rsidRPr="002703AF">
        <w:t>elon le niveau de température de l</w:t>
      </w:r>
      <w:r>
        <w:t>’</w:t>
      </w:r>
      <w:r w:rsidRPr="002703AF">
        <w:t>environnement à la source froide</w:t>
      </w:r>
      <w:r>
        <w:t>,</w:t>
      </w:r>
      <w:r w:rsidRPr="002703AF">
        <w:t xml:space="preserve"> en répartissant l</w:t>
      </w:r>
      <w:r>
        <w:t>’</w:t>
      </w:r>
      <w:r w:rsidRPr="002703AF">
        <w:t>échange thermique avec l</w:t>
      </w:r>
      <w:r>
        <w:t>’</w:t>
      </w:r>
      <w:r w:rsidRPr="002703AF">
        <w:t>environnement entre l</w:t>
      </w:r>
      <w:r>
        <w:t>’</w:t>
      </w:r>
      <w:r w:rsidRPr="002703AF">
        <w:t>air et l</w:t>
      </w:r>
      <w:r>
        <w:t>’</w:t>
      </w:r>
      <w:r w:rsidRPr="002703AF">
        <w:t>eau</w:t>
      </w:r>
      <w:r>
        <w:t>,</w:t>
      </w:r>
      <w:r w:rsidRPr="002703AF">
        <w:t xml:space="preserve"> selon les saisons</w:t>
      </w:r>
      <w:r>
        <w:t>.</w:t>
      </w:r>
    </w:p>
    <w:p w14:paraId="31444918" w14:textId="77777777" w:rsidR="0069779E" w:rsidRDefault="0069779E" w:rsidP="0069779E">
      <w:pPr>
        <w:pStyle w:val="-Style4a"/>
      </w:pPr>
    </w:p>
    <w:p w14:paraId="23B4E713" w14:textId="77777777" w:rsidR="0069779E" w:rsidRPr="002703AF" w:rsidRDefault="0069779E" w:rsidP="0069779E">
      <w:pPr>
        <w:pStyle w:val="-Style4a"/>
      </w:pPr>
      <w:r w:rsidRPr="002703AF">
        <w:t>Ce sont ces deux dernières améliorations qui sont évoquée</w:t>
      </w:r>
      <w:r>
        <w:t>s</w:t>
      </w:r>
      <w:r w:rsidRPr="002703AF">
        <w:t xml:space="preserve"> ci-après. Selon le niveau de température requis à la source chaude</w:t>
      </w:r>
      <w:r>
        <w:t xml:space="preserve">, </w:t>
      </w:r>
      <w:r w:rsidRPr="002703AF">
        <w:t>les deux énergies primaires sont utilisées alternativement</w:t>
      </w:r>
      <w:r>
        <w:t>.</w:t>
      </w:r>
    </w:p>
    <w:p w14:paraId="6E119712" w14:textId="77777777" w:rsidR="0069779E" w:rsidRDefault="0069779E" w:rsidP="0069779E">
      <w:pPr>
        <w:pStyle w:val="-Style4a"/>
      </w:pPr>
    </w:p>
    <w:p w14:paraId="33DD7F35" w14:textId="77777777" w:rsidR="0069779E" w:rsidRPr="002703AF" w:rsidRDefault="0069779E" w:rsidP="0069779E">
      <w:pPr>
        <w:pStyle w:val="-Style4a"/>
      </w:pPr>
      <w:r w:rsidRPr="00CE7A30">
        <w:rPr>
          <w:u w:val="single"/>
        </w:rPr>
        <w:t>Nota technique</w:t>
      </w:r>
      <w:r>
        <w:t> :</w:t>
      </w:r>
    </w:p>
    <w:p w14:paraId="5365DCDC" w14:textId="77777777" w:rsidR="0069779E" w:rsidRPr="00B14680" w:rsidRDefault="0069779E" w:rsidP="0069779E">
      <w:pPr>
        <w:jc w:val="both"/>
        <w:rPr>
          <w:rFonts w:ascii="Calibri" w:hAnsi="Calibri" w:cs="Calibri"/>
          <w:i/>
        </w:rPr>
      </w:pPr>
      <w:r w:rsidRPr="00B14680">
        <w:rPr>
          <w:rFonts w:ascii="Calibri" w:hAnsi="Calibri" w:cs="Calibri"/>
        </w:rPr>
        <w:lastRenderedPageBreak/>
        <w:t xml:space="preserve">On a vu en évoquant </w:t>
      </w:r>
      <w:r w:rsidRPr="00B14680">
        <w:rPr>
          <w:rFonts w:ascii="Calibri" w:hAnsi="Calibri" w:cs="Calibri"/>
          <w:i/>
          <w:color w:val="000000"/>
        </w:rPr>
        <w:t xml:space="preserve">la </w:t>
      </w:r>
      <w:proofErr w:type="gramStart"/>
      <w:r w:rsidRPr="00B14680">
        <w:rPr>
          <w:rFonts w:ascii="Calibri" w:hAnsi="Calibri" w:cs="Calibri"/>
          <w:i/>
          <w:color w:val="000000"/>
        </w:rPr>
        <w:t>régulation</w:t>
      </w:r>
      <w:r w:rsidRPr="00B14680">
        <w:rPr>
          <w:rFonts w:ascii="Calibri" w:hAnsi="Calibri" w:cs="Calibri"/>
          <w:color w:val="000000"/>
        </w:rPr>
        <w:t xml:space="preserve">  </w:t>
      </w:r>
      <w:r w:rsidRPr="00B14680">
        <w:rPr>
          <w:rFonts w:ascii="Calibri" w:hAnsi="Calibri" w:cs="Calibri"/>
        </w:rPr>
        <w:t>que</w:t>
      </w:r>
      <w:proofErr w:type="gramEnd"/>
      <w:r w:rsidRPr="00B14680">
        <w:rPr>
          <w:rFonts w:ascii="Calibri" w:hAnsi="Calibri" w:cs="Calibri"/>
        </w:rPr>
        <w:t xml:space="preserve"> la puissance perdue par le bâti est proportionnelle à </w:t>
      </w:r>
      <w:r w:rsidRPr="00B14680">
        <w:rPr>
          <w:rFonts w:ascii="Calibri" w:hAnsi="Calibri" w:cs="Calibri"/>
          <w:b/>
          <w:i/>
        </w:rPr>
        <w:t>Te</w:t>
      </w:r>
      <w:r w:rsidRPr="00B14680">
        <w:rPr>
          <w:rFonts w:ascii="Calibri" w:hAnsi="Calibri" w:cs="Calibri"/>
          <w:i/>
        </w:rPr>
        <w:t>-</w:t>
      </w:r>
      <w:r w:rsidRPr="00B14680">
        <w:rPr>
          <w:rFonts w:ascii="Calibri" w:hAnsi="Calibri" w:cs="Calibri"/>
          <w:b/>
          <w:i/>
        </w:rPr>
        <w:t xml:space="preserve">Ti  </w:t>
      </w:r>
      <w:r w:rsidRPr="00B14680">
        <w:rPr>
          <w:rFonts w:ascii="Calibri" w:hAnsi="Calibri" w:cs="Calibri"/>
        </w:rPr>
        <w:t xml:space="preserve">La puissance de production des </w:t>
      </w:r>
      <w:proofErr w:type="spellStart"/>
      <w:r w:rsidRPr="00B14680">
        <w:rPr>
          <w:rFonts w:ascii="Calibri" w:hAnsi="Calibri" w:cs="Calibri"/>
        </w:rPr>
        <w:t>EnR</w:t>
      </w:r>
      <w:proofErr w:type="spellEnd"/>
      <w:r w:rsidRPr="00B14680">
        <w:rPr>
          <w:rFonts w:ascii="Calibri" w:hAnsi="Calibri" w:cs="Calibri"/>
        </w:rPr>
        <w:t> thermiques est proportionnelle au débit massique</w:t>
      </w:r>
      <w:r w:rsidRPr="00B14680">
        <w:rPr>
          <w:rFonts w:ascii="Calibri" w:hAnsi="Calibri" w:cs="Calibri"/>
          <w:i/>
        </w:rPr>
        <w:t xml:space="preserve"> </w:t>
      </w:r>
      <w:proofErr w:type="spellStart"/>
      <w:r w:rsidRPr="00B14680">
        <w:rPr>
          <w:rFonts w:ascii="Calibri" w:hAnsi="Calibri" w:cs="Calibri"/>
          <w:b/>
          <w:i/>
        </w:rPr>
        <w:t>Q</w:t>
      </w:r>
      <w:r w:rsidRPr="00B14680">
        <w:rPr>
          <w:rFonts w:ascii="Calibri" w:hAnsi="Calibri" w:cs="Calibri"/>
          <w:b/>
          <w:i/>
          <w:vertAlign w:val="subscript"/>
        </w:rPr>
        <w:t>f</w:t>
      </w:r>
      <w:proofErr w:type="spellEnd"/>
      <w:r w:rsidRPr="00B14680">
        <w:rPr>
          <w:rFonts w:ascii="Calibri" w:hAnsi="Calibri" w:cs="Calibri"/>
          <w:b/>
          <w:i/>
        </w:rPr>
        <w:t xml:space="preserve"> </w:t>
      </w:r>
      <w:r w:rsidRPr="00B14680">
        <w:rPr>
          <w:rFonts w:ascii="Calibri" w:hAnsi="Calibri" w:cs="Calibri"/>
          <w:i/>
        </w:rPr>
        <w:t xml:space="preserve"> </w:t>
      </w:r>
      <w:r w:rsidRPr="00B14680">
        <w:rPr>
          <w:rFonts w:ascii="Calibri" w:hAnsi="Calibri" w:cs="Calibri"/>
        </w:rPr>
        <w:t xml:space="preserve">(kg/s)  du fluide frigorigène et à sa chaleur latente ou enthalpie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rPr>
        <w:t xml:space="preserve"> (exprimé en kJ/kg). Cette puissance est aussi proportionnelle au débit d’eau dans le </w:t>
      </w:r>
      <w:r w:rsidRPr="00B14680">
        <w:rPr>
          <w:rFonts w:ascii="Calibri" w:hAnsi="Calibri" w:cs="Calibri"/>
          <w:iCs/>
        </w:rPr>
        <w:t>primaire de l’échangeur à plaque du condenseur a</w:t>
      </w:r>
      <w:r w:rsidRPr="00B14680">
        <w:rPr>
          <w:rFonts w:ascii="Calibri" w:hAnsi="Calibri" w:cs="Calibri"/>
        </w:rPr>
        <w:t>insi qu’à la chute de température</w:t>
      </w:r>
      <w:r w:rsidRPr="00B14680">
        <w:rPr>
          <w:rFonts w:ascii="Calibri" w:hAnsi="Calibri" w:cs="Calibri"/>
          <w:i/>
        </w:rPr>
        <w:t xml:space="preserve"> </w:t>
      </w:r>
      <w:r w:rsidRPr="00B14680">
        <w:rPr>
          <w:rFonts w:ascii="Calibri" w:hAnsi="Calibri" w:cs="Calibri"/>
          <w:b/>
          <w:i/>
          <w:iCs/>
        </w:rPr>
        <w:sym w:font="Symbol" w:char="F044"/>
      </w:r>
      <w:proofErr w:type="spellStart"/>
      <w:r w:rsidRPr="00B14680">
        <w:rPr>
          <w:rFonts w:ascii="Calibri" w:hAnsi="Calibri" w:cs="Calibri"/>
          <w:b/>
          <w:i/>
          <w:iCs/>
        </w:rPr>
        <w:t>θ</w:t>
      </w:r>
      <w:proofErr w:type="gramStart"/>
      <w:r w:rsidRPr="00B14680">
        <w:rPr>
          <w:rFonts w:ascii="Calibri" w:hAnsi="Calibri" w:cs="Calibri"/>
          <w:b/>
          <w:i/>
          <w:iCs/>
          <w:vertAlign w:val="subscript"/>
        </w:rPr>
        <w:t>e</w:t>
      </w:r>
      <w:proofErr w:type="spellEnd"/>
      <w:r w:rsidRPr="00B14680">
        <w:rPr>
          <w:rFonts w:ascii="Calibri" w:hAnsi="Calibri" w:cs="Calibri"/>
          <w:i/>
          <w:iCs/>
          <w:vertAlign w:val="subscript"/>
        </w:rPr>
        <w:t xml:space="preserve">  </w:t>
      </w:r>
      <w:r w:rsidRPr="00B14680">
        <w:rPr>
          <w:rFonts w:ascii="Calibri" w:hAnsi="Calibri" w:cs="Calibri"/>
        </w:rPr>
        <w:t>de</w:t>
      </w:r>
      <w:proofErr w:type="gramEnd"/>
      <w:r w:rsidRPr="00B14680">
        <w:rPr>
          <w:rFonts w:ascii="Calibri" w:hAnsi="Calibri" w:cs="Calibri"/>
        </w:rPr>
        <w:t xml:space="preserve"> l'eau dans le primaire de cet échangeur.</w:t>
      </w:r>
      <w:r w:rsidRPr="00B14680">
        <w:rPr>
          <w:rFonts w:ascii="Calibri" w:hAnsi="Calibri" w:cs="Calibri"/>
          <w:i/>
        </w:rPr>
        <w:t xml:space="preserve"> </w:t>
      </w:r>
    </w:p>
    <w:p w14:paraId="05D6BE24" w14:textId="77777777" w:rsidR="0069779E" w:rsidRPr="00B14680" w:rsidRDefault="0069779E" w:rsidP="0069779E">
      <w:pPr>
        <w:jc w:val="both"/>
        <w:rPr>
          <w:rFonts w:ascii="Calibri" w:hAnsi="Calibri" w:cs="Calibri"/>
          <w:i/>
          <w:iCs/>
        </w:rPr>
      </w:pPr>
      <w:r w:rsidRPr="00B14680">
        <w:rPr>
          <w:rFonts w:ascii="Calibri" w:hAnsi="Calibri" w:cs="Calibri"/>
          <w:b/>
          <w:i/>
          <w:iCs/>
        </w:rPr>
        <w:sym w:font="Symbol" w:char="F044"/>
      </w:r>
      <w:r w:rsidRPr="00B14680">
        <w:rPr>
          <w:rFonts w:ascii="Calibri" w:hAnsi="Calibri" w:cs="Calibri"/>
          <w:b/>
          <w:i/>
          <w:iCs/>
        </w:rPr>
        <w:t xml:space="preserve"> </w:t>
      </w:r>
      <w:proofErr w:type="gramStart"/>
      <w:r w:rsidRPr="00B14680">
        <w:rPr>
          <w:rFonts w:ascii="Calibri" w:hAnsi="Calibri" w:cs="Calibri"/>
          <w:b/>
          <w:i/>
          <w:iCs/>
        </w:rPr>
        <w:t>θ</w:t>
      </w:r>
      <w:proofErr w:type="gramEnd"/>
      <w:r w:rsidRPr="00B14680">
        <w:rPr>
          <w:rFonts w:ascii="Calibri" w:hAnsi="Calibri" w:cs="Calibri"/>
          <w:b/>
          <w:i/>
          <w:iCs/>
          <w:vertAlign w:val="subscript"/>
        </w:rPr>
        <w:t xml:space="preserve"> e</w:t>
      </w:r>
      <w:r w:rsidRPr="00B14680">
        <w:rPr>
          <w:rFonts w:ascii="Calibri" w:hAnsi="Calibri" w:cs="Calibri"/>
          <w:i/>
          <w:iCs/>
        </w:rPr>
        <w:t xml:space="preserve"> = </w:t>
      </w:r>
      <w:r w:rsidRPr="00B14680">
        <w:rPr>
          <w:rFonts w:ascii="Calibri" w:hAnsi="Calibri" w:cs="Calibri"/>
          <w:b/>
          <w:i/>
          <w:iCs/>
        </w:rPr>
        <w:t>Te</w:t>
      </w:r>
      <w:r w:rsidRPr="00B14680">
        <w:rPr>
          <w:rFonts w:ascii="Calibri" w:hAnsi="Calibri" w:cs="Calibri"/>
          <w:i/>
          <w:iCs/>
        </w:rPr>
        <w:t xml:space="preserve"> – </w:t>
      </w:r>
      <w:r w:rsidRPr="00B14680">
        <w:rPr>
          <w:rFonts w:ascii="Calibri" w:hAnsi="Calibri" w:cs="Calibri"/>
          <w:b/>
          <w:i/>
          <w:iCs/>
        </w:rPr>
        <w:t>Ts</w:t>
      </w:r>
      <w:r w:rsidRPr="00B14680">
        <w:rPr>
          <w:rFonts w:ascii="Calibri" w:hAnsi="Calibri" w:cs="Calibri"/>
          <w:i/>
        </w:rPr>
        <w:t xml:space="preserve">,  </w:t>
      </w:r>
    </w:p>
    <w:p w14:paraId="1A4912DE" w14:textId="77777777" w:rsidR="0069779E" w:rsidRPr="00B14680" w:rsidRDefault="0069779E" w:rsidP="0069779E">
      <w:pPr>
        <w:jc w:val="both"/>
        <w:rPr>
          <w:rFonts w:ascii="Calibri" w:hAnsi="Calibri" w:cs="Calibri"/>
          <w:i/>
          <w:vertAlign w:val="subscript"/>
        </w:rPr>
      </w:pPr>
      <w:r w:rsidRPr="00B14680">
        <w:rPr>
          <w:rFonts w:ascii="Calibri" w:hAnsi="Calibri" w:cs="Calibri"/>
        </w:rPr>
        <w:t>On a donc (</w:t>
      </w:r>
      <w:r w:rsidRPr="00B14680">
        <w:rPr>
          <w:rFonts w:ascii="Calibri" w:hAnsi="Calibri" w:cs="Calibri"/>
          <w:color w:val="000000"/>
        </w:rPr>
        <w:t xml:space="preserve">Voir la satisfaction du besoin </w:t>
      </w:r>
      <w:proofErr w:type="gramStart"/>
      <w:r w:rsidRPr="00B14680">
        <w:rPr>
          <w:rFonts w:ascii="Calibri" w:hAnsi="Calibri" w:cs="Calibri"/>
          <w:color w:val="000000"/>
        </w:rPr>
        <w:t>thermique</w:t>
      </w:r>
      <w:r w:rsidRPr="00B14680">
        <w:rPr>
          <w:rFonts w:ascii="Calibri" w:hAnsi="Calibri" w:cs="Calibri"/>
        </w:rPr>
        <w:t xml:space="preserve">) </w:t>
      </w:r>
      <w:r w:rsidRPr="00B14680">
        <w:rPr>
          <w:rFonts w:ascii="Calibri" w:hAnsi="Calibri" w:cs="Calibri"/>
          <w:i/>
        </w:rPr>
        <w:t xml:space="preserve"> </w:t>
      </w:r>
      <w:r w:rsidRPr="00B14680">
        <w:rPr>
          <w:rFonts w:ascii="Calibri" w:hAnsi="Calibri" w:cs="Calibri"/>
          <w:b/>
          <w:i/>
        </w:rPr>
        <w:t>P</w:t>
      </w:r>
      <w:proofErr w:type="gramEnd"/>
      <w:r w:rsidRPr="00B14680">
        <w:rPr>
          <w:rFonts w:ascii="Calibri" w:hAnsi="Calibri" w:cs="Calibri"/>
          <w:b/>
          <w:i/>
        </w:rPr>
        <w:t xml:space="preserve"> </w:t>
      </w:r>
      <w:r w:rsidRPr="00B14680">
        <w:rPr>
          <w:rFonts w:ascii="Calibri" w:hAnsi="Calibri" w:cs="Calibri"/>
          <w:i/>
        </w:rPr>
        <w:t xml:space="preserve">=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b/>
          <w:i/>
        </w:rPr>
        <w:t xml:space="preserve"> </w:t>
      </w:r>
      <w:proofErr w:type="spellStart"/>
      <w:r w:rsidRPr="00B14680">
        <w:rPr>
          <w:rFonts w:ascii="Calibri" w:hAnsi="Calibri" w:cs="Calibri"/>
          <w:b/>
          <w:i/>
        </w:rPr>
        <w:t>Q</w:t>
      </w:r>
      <w:r w:rsidRPr="00B14680">
        <w:rPr>
          <w:rFonts w:ascii="Calibri" w:hAnsi="Calibri" w:cs="Calibri"/>
          <w:b/>
          <w:i/>
          <w:vertAlign w:val="subscript"/>
        </w:rPr>
        <w:t>f</w:t>
      </w:r>
      <w:proofErr w:type="spellEnd"/>
      <w:r w:rsidRPr="00B14680">
        <w:rPr>
          <w:rFonts w:ascii="Calibri" w:hAnsi="Calibri" w:cs="Calibri"/>
          <w:i/>
        </w:rPr>
        <w:t xml:space="preserve"> = </w:t>
      </w:r>
      <w:r w:rsidRPr="00B14680">
        <w:rPr>
          <w:rFonts w:ascii="Calibri" w:hAnsi="Calibri" w:cs="Calibri"/>
          <w:b/>
          <w:i/>
        </w:rPr>
        <w:t>c</w:t>
      </w:r>
      <w:r w:rsidRPr="00B14680">
        <w:rPr>
          <w:rFonts w:ascii="Calibri" w:hAnsi="Calibri" w:cs="Calibri"/>
          <w:b/>
          <w:i/>
          <w:vertAlign w:val="subscript"/>
        </w:rPr>
        <w:t>e</w:t>
      </w:r>
      <w:r w:rsidRPr="00B14680">
        <w:rPr>
          <w:rFonts w:ascii="Calibri" w:hAnsi="Calibri" w:cs="Calibri"/>
          <w:b/>
          <w:i/>
        </w:rPr>
        <w:t xml:space="preserve"> </w:t>
      </w:r>
      <w:proofErr w:type="spellStart"/>
      <w:r w:rsidRPr="00B14680">
        <w:rPr>
          <w:rFonts w:ascii="Calibri" w:hAnsi="Calibri" w:cs="Calibri"/>
          <w:b/>
          <w:i/>
        </w:rPr>
        <w:t>Q</w:t>
      </w:r>
      <w:r w:rsidRPr="00B14680">
        <w:rPr>
          <w:rFonts w:ascii="Calibri" w:hAnsi="Calibri" w:cs="Calibri"/>
          <w:b/>
          <w:i/>
          <w:vertAlign w:val="subscript"/>
        </w:rPr>
        <w:t>e</w:t>
      </w:r>
      <w:proofErr w:type="spellEnd"/>
      <w:r w:rsidRPr="00B14680">
        <w:rPr>
          <w:rFonts w:ascii="Calibri" w:hAnsi="Calibri" w:cs="Calibri"/>
          <w:b/>
          <w:i/>
        </w:rPr>
        <w:t xml:space="preserve"> </w:t>
      </w:r>
      <w:r w:rsidRPr="00B14680">
        <w:rPr>
          <w:rFonts w:ascii="Calibri" w:hAnsi="Calibri" w:cs="Calibri"/>
          <w:b/>
          <w:i/>
          <w:iCs/>
        </w:rPr>
        <w:sym w:font="Symbol" w:char="F044"/>
      </w:r>
      <w:r w:rsidRPr="00B14680">
        <w:rPr>
          <w:rFonts w:ascii="Calibri" w:hAnsi="Calibri" w:cs="Calibri"/>
          <w:b/>
          <w:i/>
          <w:iCs/>
        </w:rPr>
        <w:t>θ</w:t>
      </w:r>
      <w:r w:rsidRPr="00B14680">
        <w:rPr>
          <w:rFonts w:ascii="Calibri" w:hAnsi="Calibri" w:cs="Calibri"/>
          <w:b/>
          <w:i/>
          <w:vertAlign w:val="subscript"/>
        </w:rPr>
        <w:t xml:space="preserve"> e</w:t>
      </w:r>
      <w:r w:rsidRPr="00B14680">
        <w:rPr>
          <w:rFonts w:ascii="Calibri" w:hAnsi="Calibri" w:cs="Calibri"/>
          <w:i/>
          <w:vertAlign w:val="subscript"/>
        </w:rPr>
        <w:t xml:space="preserve">   </w:t>
      </w:r>
    </w:p>
    <w:p w14:paraId="00659370" w14:textId="77777777" w:rsidR="0069779E" w:rsidRPr="003C1C14" w:rsidRDefault="0069779E" w:rsidP="0069779E">
      <w:pPr>
        <w:jc w:val="both"/>
        <w:rPr>
          <w:rFonts w:ascii="Calibri" w:hAnsi="Calibri" w:cs="Calibri"/>
          <w:iCs/>
        </w:rPr>
      </w:pPr>
      <w:r w:rsidRPr="00B14680">
        <w:rPr>
          <w:rFonts w:ascii="Calibri" w:hAnsi="Calibri" w:cs="Calibri"/>
        </w:rPr>
        <w:t xml:space="preserve">Avec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i/>
          <w:color w:val="000000"/>
          <w:lang w:val="fr-BE"/>
        </w:rPr>
        <w:t xml:space="preserve"> = </w:t>
      </w:r>
      <w:r w:rsidRPr="00B14680">
        <w:rPr>
          <w:rFonts w:ascii="Calibri" w:hAnsi="Calibri" w:cs="Calibri"/>
          <w:color w:val="000000"/>
          <w:lang w:val="fr-BE"/>
        </w:rPr>
        <w:t>« </w:t>
      </w:r>
      <w:r w:rsidRPr="00B14680">
        <w:rPr>
          <w:rFonts w:ascii="Calibri" w:hAnsi="Calibri" w:cs="Calibri"/>
          <w:iCs/>
          <w:color w:val="000000"/>
          <w:lang w:val="fr-BE"/>
        </w:rPr>
        <w:t>chaleur latente (massique) de transformation</w:t>
      </w:r>
      <w:r w:rsidRPr="00B14680">
        <w:rPr>
          <w:rFonts w:ascii="Calibri" w:hAnsi="Calibri" w:cs="Calibri"/>
          <w:color w:val="000000"/>
          <w:lang w:val="fr-BE"/>
        </w:rPr>
        <w:t> » appelée aussi l'</w:t>
      </w:r>
      <w:r w:rsidRPr="00B14680">
        <w:rPr>
          <w:rFonts w:ascii="Calibri" w:hAnsi="Calibri" w:cs="Calibri"/>
        </w:rPr>
        <w:t>enthalpie exprimé en kJ/kg du fluide caloporteur de la pompe à chaleur.</w:t>
      </w:r>
    </w:p>
    <w:p w14:paraId="53D5D96C" w14:textId="77777777" w:rsidR="0069779E" w:rsidRPr="002703AF" w:rsidRDefault="0069779E" w:rsidP="0058105C">
      <w:pPr>
        <w:pStyle w:val="-Style1aaa"/>
        <w:spacing w:before="0"/>
      </w:pPr>
      <w:r w:rsidRPr="003129C8">
        <w:t xml:space="preserve"> </w:t>
      </w:r>
      <w:r w:rsidR="00260288">
        <w:drawing>
          <wp:inline distT="0" distB="0" distL="0" distR="0" wp14:anchorId="744E69FE" wp14:editId="7F452AD5">
            <wp:extent cx="5796280" cy="4039235"/>
            <wp:effectExtent l="0" t="0" r="0" b="0"/>
            <wp:docPr id="318" name="Picture 5" descr="Sans-separation-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s-separation-circu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4039235"/>
                    </a:xfrm>
                    <a:prstGeom prst="rect">
                      <a:avLst/>
                    </a:prstGeom>
                    <a:noFill/>
                    <a:ln>
                      <a:noFill/>
                    </a:ln>
                  </pic:spPr>
                </pic:pic>
              </a:graphicData>
            </a:graphic>
          </wp:inline>
        </w:drawing>
      </w:r>
    </w:p>
    <w:p w14:paraId="4E02E4BE" w14:textId="77777777" w:rsidR="0069779E" w:rsidRPr="002703AF" w:rsidRDefault="0069779E" w:rsidP="0069779E">
      <w:pPr>
        <w:pStyle w:val="-Style4aa"/>
        <w:spacing w:before="100"/>
      </w:pPr>
      <w:r w:rsidRPr="002703AF">
        <w:rPr>
          <w:b/>
        </w:rPr>
        <w:t>Figure</w:t>
      </w:r>
      <w:r>
        <w:rPr>
          <w:b/>
        </w:rPr>
        <w:t> </w:t>
      </w:r>
      <w:r w:rsidRPr="002703AF">
        <w:rPr>
          <w:b/>
        </w:rPr>
        <w:t>9</w:t>
      </w:r>
      <w:r>
        <w:rPr>
          <w:b/>
        </w:rPr>
        <w:t>.</w:t>
      </w:r>
      <w:r>
        <w:t xml:space="preserve"> </w:t>
      </w:r>
      <w:r w:rsidRPr="002703AF">
        <w:t>Même si l</w:t>
      </w:r>
      <w:r>
        <w:t>’</w:t>
      </w:r>
      <w:r w:rsidRPr="002703AF">
        <w:t xml:space="preserve">on ne procède à aucune isolation, la commutation GAZ &gt; PAC eau </w:t>
      </w:r>
      <w:proofErr w:type="spellStart"/>
      <w:r w:rsidRPr="002703AF">
        <w:t>eau</w:t>
      </w:r>
      <w:proofErr w:type="spellEnd"/>
      <w:r w:rsidRPr="002703AF">
        <w:t xml:space="preserve"> est pratiquement envisageable dès 0</w:t>
      </w:r>
      <w:r>
        <w:t> </w:t>
      </w:r>
      <w:r w:rsidRPr="002703AF">
        <w:t>°C extérieur au lieu de 7</w:t>
      </w:r>
      <w:r>
        <w:t> </w:t>
      </w:r>
      <w:r w:rsidRPr="002703AF">
        <w:t>°C à 8</w:t>
      </w:r>
      <w:r>
        <w:t> </w:t>
      </w:r>
      <w:r w:rsidRPr="002703AF">
        <w:t>°C avec</w:t>
      </w:r>
      <w:r>
        <w:t xml:space="preserve"> </w:t>
      </w:r>
      <w:r w:rsidRPr="002703AF">
        <w:t>la PAC air-eau et ceci avec un meilleur COP. Les surfaces étant proportionnelles aux énergies (P =</w:t>
      </w:r>
      <w:r>
        <w:t> </w:t>
      </w:r>
      <w:r w:rsidRPr="002703AF">
        <w:t>W x temps), on</w:t>
      </w:r>
      <w:r>
        <w:t xml:space="preserve"> observe</w:t>
      </w:r>
      <w:r w:rsidRPr="002703AF">
        <w:t xml:space="preserve"> que l</w:t>
      </w:r>
      <w:r>
        <w:t>’</w:t>
      </w:r>
      <w:r w:rsidRPr="002703AF">
        <w:t>énergie produite en mode pompe à chaleur eau-eau est nettement supérieure à celle produite par la combustion. Environ 20 à 25</w:t>
      </w:r>
      <w:r>
        <w:t> %</w:t>
      </w:r>
      <w:r w:rsidRPr="002703AF">
        <w:t xml:space="preserve"> de l</w:t>
      </w:r>
      <w:r>
        <w:t>’</w:t>
      </w:r>
      <w:r w:rsidRPr="002703AF">
        <w:t>énergie produite par la PAC est toutefois de l</w:t>
      </w:r>
      <w:r>
        <w:t>’</w:t>
      </w:r>
      <w:r w:rsidRPr="002703AF">
        <w:t>énergie électrique payante. La différence 75 à 80</w:t>
      </w:r>
      <w:r>
        <w:t> %</w:t>
      </w:r>
      <w:r w:rsidRPr="002703AF">
        <w:t xml:space="preserve"> est prélevée gratuitement dans la nappe phréatique</w:t>
      </w:r>
      <w:r>
        <w:t>,</w:t>
      </w:r>
      <w:r w:rsidRPr="002703AF">
        <w:t xml:space="preserve"> pour le plus grand bien du pouvoir d</w:t>
      </w:r>
      <w:r>
        <w:t>’</w:t>
      </w:r>
      <w:r w:rsidRPr="002703AF">
        <w:t>achat de l</w:t>
      </w:r>
      <w:r>
        <w:t>’</w:t>
      </w:r>
      <w:proofErr w:type="spellStart"/>
      <w:r w:rsidRPr="002703AF">
        <w:t>utilisateur</w:t>
      </w:r>
      <w:r w:rsidR="00F664D9">
        <w:t>et</w:t>
      </w:r>
      <w:proofErr w:type="spellEnd"/>
      <w:r w:rsidR="00F664D9">
        <w:t xml:space="preserve"> des accords de Paris sur le climat</w:t>
      </w:r>
      <w:r>
        <w:t>.</w:t>
      </w:r>
    </w:p>
    <w:p w14:paraId="600E3373" w14:textId="77777777" w:rsidR="0069779E" w:rsidRPr="002703AF" w:rsidRDefault="0069779E" w:rsidP="0069779E">
      <w:pPr>
        <w:pStyle w:val="-Style2"/>
      </w:pPr>
      <w:r w:rsidRPr="002703AF">
        <w:t>Implantation en chaufferie tuyautage</w:t>
      </w:r>
      <w:bookmarkStart w:id="2" w:name="P414"/>
      <w:bookmarkEnd w:id="2"/>
    </w:p>
    <w:p w14:paraId="1BD8A83C" w14:textId="77777777" w:rsidR="0069779E" w:rsidRDefault="0069779E" w:rsidP="0069779E">
      <w:pPr>
        <w:pStyle w:val="-Style4a"/>
      </w:pPr>
      <w:r w:rsidRPr="002703AF">
        <w:t xml:space="preserve">Option </w:t>
      </w:r>
      <w:r w:rsidRPr="002703AF">
        <w:rPr>
          <w:i/>
        </w:rPr>
        <w:t xml:space="preserve">complément </w:t>
      </w:r>
      <w:proofErr w:type="spellStart"/>
      <w:r w:rsidRPr="002703AF">
        <w:rPr>
          <w:i/>
        </w:rPr>
        <w:t>EnR</w:t>
      </w:r>
      <w:proofErr w:type="spellEnd"/>
      <w:r w:rsidRPr="002703AF">
        <w:t xml:space="preserve"> incluse ou non au départ, le circuit hydraulique et l</w:t>
      </w:r>
      <w:r>
        <w:t>’implantation en chaufferie seront</w:t>
      </w:r>
      <w:r w:rsidRPr="002703AF">
        <w:t xml:space="preserve"> </w:t>
      </w:r>
      <w:r>
        <w:t>prévus</w:t>
      </w:r>
      <w:r w:rsidRPr="002703AF">
        <w:t xml:space="preserve"> pour faciliter l</w:t>
      </w:r>
      <w:r>
        <w:t>’</w:t>
      </w:r>
      <w:r w:rsidRPr="002703AF">
        <w:t>installation ultérieure</w:t>
      </w:r>
      <w:r>
        <w:t xml:space="preserve"> </w:t>
      </w:r>
      <w:r w:rsidRPr="002703AF">
        <w:t>du dispositif de chauffage thermodynamique</w:t>
      </w:r>
      <w:r>
        <w:t xml:space="preserve"> sans contrainte particulière : f</w:t>
      </w:r>
      <w:r w:rsidRPr="002703AF">
        <w:t>ourniture des départs bouchonnés, des doigts de gant</w:t>
      </w:r>
      <w:r>
        <w:t>,</w:t>
      </w:r>
      <w:r w:rsidRPr="002703AF">
        <w:t xml:space="preserve"> si nécessaire</w:t>
      </w:r>
      <w:r>
        <w:t>,</w:t>
      </w:r>
      <w:r w:rsidRPr="002703AF">
        <w:t xml:space="preserve"> pour les prises d</w:t>
      </w:r>
      <w:r>
        <w:t>’</w:t>
      </w:r>
      <w:r w:rsidRPr="002703AF">
        <w:t>information température, électrovalves de séparation permettant d</w:t>
      </w:r>
      <w:r>
        <w:t>’</w:t>
      </w:r>
      <w:r w:rsidRPr="002703AF">
        <w:t>assurer une commutation automatique de la combustion vers le chauffage thermodynamique et inversement</w:t>
      </w:r>
      <w:r>
        <w:t>.</w:t>
      </w:r>
    </w:p>
    <w:p w14:paraId="61BAB706" w14:textId="77777777" w:rsidR="0069779E" w:rsidRPr="002703AF" w:rsidRDefault="0069779E" w:rsidP="0069779E">
      <w:pPr>
        <w:pStyle w:val="-Style2"/>
      </w:pPr>
      <w:r w:rsidRPr="002703AF">
        <w:lastRenderedPageBreak/>
        <w:t>Les différentes boucles (cohabitation GAZ – PAC)</w:t>
      </w:r>
    </w:p>
    <w:p w14:paraId="530C47FB" w14:textId="77777777" w:rsidR="0069779E" w:rsidRPr="002703AF" w:rsidRDefault="0069779E" w:rsidP="0069779E">
      <w:pPr>
        <w:ind w:left="840" w:hanging="273"/>
        <w:jc w:val="both"/>
        <w:rPr>
          <w:rFonts w:ascii="Calibri" w:hAnsi="Calibri" w:cs="Calibri"/>
        </w:rPr>
      </w:pPr>
      <w:r>
        <w:rPr>
          <w:rFonts w:ascii="Calibri" w:hAnsi="Calibri" w:cs="Calibri"/>
        </w:rPr>
        <w:t>1.</w:t>
      </w:r>
      <w:r>
        <w:rPr>
          <w:rFonts w:ascii="Calibri" w:hAnsi="Calibri" w:cs="Calibri"/>
        </w:rPr>
        <w:tab/>
      </w:r>
      <w:r w:rsidRPr="002703AF">
        <w:rPr>
          <w:rFonts w:ascii="Calibri" w:hAnsi="Calibri" w:cs="Calibri"/>
        </w:rPr>
        <w:t>En réglant la quantité d</w:t>
      </w:r>
      <w:r>
        <w:rPr>
          <w:rFonts w:ascii="Calibri" w:hAnsi="Calibri" w:cs="Calibri"/>
        </w:rPr>
        <w:t>’</w:t>
      </w:r>
      <w:r w:rsidRPr="002703AF">
        <w:rPr>
          <w:rFonts w:ascii="Calibri" w:hAnsi="Calibri" w:cs="Calibri"/>
        </w:rPr>
        <w:t>air de combustion et le débit de gaz naturel</w:t>
      </w:r>
      <w:r>
        <w:rPr>
          <w:rFonts w:ascii="Calibri" w:hAnsi="Calibri" w:cs="Calibri"/>
        </w:rPr>
        <w:t>,</w:t>
      </w:r>
      <w:r w:rsidRPr="002703AF">
        <w:rPr>
          <w:rFonts w:ascii="Calibri" w:hAnsi="Calibri" w:cs="Calibri"/>
        </w:rPr>
        <w:t xml:space="preserve"> la chaudière fourni</w:t>
      </w:r>
      <w:r>
        <w:rPr>
          <w:rFonts w:ascii="Calibri" w:hAnsi="Calibri" w:cs="Calibri"/>
        </w:rPr>
        <w:t>t</w:t>
      </w:r>
      <w:r w:rsidRPr="002703AF">
        <w:rPr>
          <w:rFonts w:ascii="Calibri" w:hAnsi="Calibri" w:cs="Calibri"/>
        </w:rPr>
        <w:t xml:space="preserve"> la puissance utile, pas plus.</w:t>
      </w:r>
    </w:p>
    <w:p w14:paraId="19324A1E" w14:textId="77777777" w:rsidR="0069779E" w:rsidRPr="002703AF" w:rsidRDefault="0069779E" w:rsidP="0069779E">
      <w:pPr>
        <w:ind w:left="840" w:hanging="273"/>
        <w:jc w:val="both"/>
        <w:rPr>
          <w:rFonts w:ascii="Calibri" w:hAnsi="Calibri" w:cs="Calibri"/>
          <w:b/>
        </w:rPr>
      </w:pPr>
      <w:r w:rsidRPr="00B14680">
        <w:rPr>
          <w:rFonts w:ascii="Calibri" w:hAnsi="Calibri" w:cs="Calibri"/>
        </w:rPr>
        <w:t>2.</w:t>
      </w:r>
      <w:r w:rsidRPr="00B14680">
        <w:rPr>
          <w:rFonts w:ascii="Calibri" w:hAnsi="Calibri" w:cs="Calibri"/>
        </w:rPr>
        <w:tab/>
        <w:t>Le dispositif de mise à vide du compresseur ou un variateur électronique module le débit du fluide caloporteur au prorata du besoin thermique. Le compresseur tourne</w:t>
      </w:r>
      <w:r w:rsidRPr="002703AF">
        <w:rPr>
          <w:rFonts w:ascii="Calibri" w:hAnsi="Calibri" w:cs="Calibri"/>
        </w:rPr>
        <w:t xml:space="preserve"> en permanence</w:t>
      </w:r>
      <w:r>
        <w:rPr>
          <w:rFonts w:ascii="Calibri" w:hAnsi="Calibri" w:cs="Calibri"/>
        </w:rPr>
        <w:t>,</w:t>
      </w:r>
      <w:r w:rsidRPr="002703AF">
        <w:rPr>
          <w:rFonts w:ascii="Calibri" w:hAnsi="Calibri" w:cs="Calibri"/>
        </w:rPr>
        <w:t xml:space="preserve"> améliorant les performances, le débit</w:t>
      </w:r>
      <w:r>
        <w:rPr>
          <w:rFonts w:ascii="Calibri" w:hAnsi="Calibri" w:cs="Calibri"/>
        </w:rPr>
        <w:t xml:space="preserve"> </w:t>
      </w:r>
      <w:r w:rsidRPr="002703AF">
        <w:rPr>
          <w:rFonts w:ascii="Calibri" w:hAnsi="Calibri" w:cs="Calibri"/>
        </w:rPr>
        <w:t>d</w:t>
      </w:r>
      <w:r>
        <w:rPr>
          <w:rFonts w:ascii="Calibri" w:hAnsi="Calibri" w:cs="Calibri"/>
        </w:rPr>
        <w:t>’</w:t>
      </w:r>
      <w:r w:rsidRPr="002703AF">
        <w:rPr>
          <w:rFonts w:ascii="Calibri" w:hAnsi="Calibri" w:cs="Calibri"/>
        </w:rPr>
        <w:t>eau est ajusté sur l</w:t>
      </w:r>
      <w:r>
        <w:rPr>
          <w:rFonts w:ascii="Calibri" w:hAnsi="Calibri" w:cs="Calibri"/>
        </w:rPr>
        <w:t>’</w:t>
      </w:r>
      <w:r w:rsidRPr="002703AF">
        <w:rPr>
          <w:rFonts w:ascii="Calibri" w:hAnsi="Calibri" w:cs="Calibri"/>
        </w:rPr>
        <w:t>évaporateur selon le besoin thermique</w:t>
      </w:r>
      <w:r>
        <w:rPr>
          <w:rFonts w:ascii="Calibri" w:hAnsi="Calibri" w:cs="Calibri"/>
        </w:rPr>
        <w:t>.</w:t>
      </w:r>
    </w:p>
    <w:p w14:paraId="395223E3" w14:textId="77777777" w:rsidR="0069779E" w:rsidRDefault="0069779E" w:rsidP="0069779E">
      <w:pPr>
        <w:ind w:left="840" w:hanging="273"/>
        <w:jc w:val="both"/>
        <w:rPr>
          <w:rFonts w:ascii="Calibri" w:hAnsi="Calibri" w:cs="Calibri"/>
        </w:rPr>
      </w:pPr>
      <w:r>
        <w:rPr>
          <w:rFonts w:ascii="Calibri" w:hAnsi="Calibri" w:cs="Calibri"/>
        </w:rPr>
        <w:t>3.</w:t>
      </w:r>
      <w:r>
        <w:rPr>
          <w:rFonts w:ascii="Calibri" w:hAnsi="Calibri" w:cs="Calibri"/>
        </w:rPr>
        <w:tab/>
      </w:r>
      <w:r w:rsidRPr="002703AF">
        <w:rPr>
          <w:rFonts w:ascii="Calibri" w:hAnsi="Calibri" w:cs="Calibri"/>
        </w:rPr>
        <w:t>La boucle</w:t>
      </w:r>
      <w:r>
        <w:rPr>
          <w:rFonts w:ascii="Calibri" w:hAnsi="Calibri" w:cs="Calibri"/>
        </w:rPr>
        <w:t xml:space="preserve"> </w:t>
      </w:r>
      <w:r w:rsidRPr="002703AF">
        <w:rPr>
          <w:rFonts w:ascii="Calibri" w:hAnsi="Calibri" w:cs="Calibri"/>
        </w:rPr>
        <w:t>de température extérieure anticipe</w:t>
      </w:r>
      <w:r>
        <w:rPr>
          <w:rFonts w:ascii="Calibri" w:hAnsi="Calibri" w:cs="Calibri"/>
        </w:rPr>
        <w:t xml:space="preserve"> </w:t>
      </w:r>
      <w:r w:rsidRPr="002703AF">
        <w:rPr>
          <w:rFonts w:ascii="Calibri" w:hAnsi="Calibri" w:cs="Calibri"/>
        </w:rPr>
        <w:t>les variations de température ambiante.</w:t>
      </w:r>
    </w:p>
    <w:p w14:paraId="1F377DC7" w14:textId="77777777" w:rsidR="0069779E" w:rsidRDefault="0069779E" w:rsidP="0069779E">
      <w:pPr>
        <w:pStyle w:val="-Style4a"/>
      </w:pPr>
    </w:p>
    <w:p w14:paraId="2EE10B9E" w14:textId="77777777" w:rsidR="0069779E" w:rsidRPr="002703AF" w:rsidRDefault="0069779E" w:rsidP="0069779E">
      <w:pPr>
        <w:pStyle w:val="-Style4a"/>
        <w:rPr>
          <w:b/>
        </w:rPr>
      </w:pPr>
      <w:r w:rsidRPr="002703AF">
        <w:t>Le système ballon</w:t>
      </w:r>
      <w:r>
        <w:t>-</w:t>
      </w:r>
      <w:r w:rsidRPr="002703AF">
        <w:t>PAC se comportant comme une fonction linéaire du premier ordre</w:t>
      </w:r>
      <w:r>
        <w:t>,</w:t>
      </w:r>
      <w:r w:rsidRPr="002703AF">
        <w:t xml:space="preserve"> un correcteur électronique type intégrateur sera prévu pour annuler l</w:t>
      </w:r>
      <w:r>
        <w:t>’</w:t>
      </w:r>
      <w:r w:rsidRPr="002703AF">
        <w:t>erreur statique</w:t>
      </w:r>
      <w:r w:rsidRPr="002703AF">
        <w:rPr>
          <w:b/>
        </w:rPr>
        <w:t>.</w:t>
      </w:r>
    </w:p>
    <w:p w14:paraId="0A877B74" w14:textId="77777777" w:rsidR="0069779E" w:rsidRDefault="0069779E" w:rsidP="0069779E">
      <w:pPr>
        <w:pStyle w:val="-Style2"/>
      </w:pPr>
      <w:r w:rsidRPr="002703AF">
        <w:t>Combustion vers chauffage et ECS en marche non simultanée</w:t>
      </w:r>
    </w:p>
    <w:p w14:paraId="0A97B675" w14:textId="77777777" w:rsidR="0069779E" w:rsidRDefault="00F664D9" w:rsidP="0069779E">
      <w:pPr>
        <w:pStyle w:val="-Style4a"/>
      </w:pPr>
      <w:r w:rsidRPr="002703AF">
        <w:t>Les clapets anti</w:t>
      </w:r>
      <w:r>
        <w:t>-</w:t>
      </w:r>
      <w:r w:rsidRPr="002703AF">
        <w:t>retours</w:t>
      </w:r>
      <w:r w:rsidR="0069779E" w:rsidRPr="002703AF">
        <w:t xml:space="preserve"> de cette proposition de circuit ne sont pas représentés</w:t>
      </w:r>
      <w:r w:rsidR="0069779E">
        <w:t> :</w:t>
      </w:r>
      <w:bookmarkStart w:id="3" w:name="P415"/>
      <w:bookmarkEnd w:id="3"/>
    </w:p>
    <w:tbl>
      <w:tblPr>
        <w:tblW w:w="0" w:type="auto"/>
        <w:tblLook w:val="04A0" w:firstRow="1" w:lastRow="0" w:firstColumn="1" w:lastColumn="0" w:noHBand="0" w:noVBand="1"/>
      </w:tblPr>
      <w:tblGrid>
        <w:gridCol w:w="2804"/>
        <w:gridCol w:w="6692"/>
      </w:tblGrid>
      <w:tr w:rsidR="00AE4E22" w:rsidRPr="00572DEC" w14:paraId="3429BE7C" w14:textId="77777777" w:rsidTr="00572DEC">
        <w:tc>
          <w:tcPr>
            <w:tcW w:w="2943" w:type="dxa"/>
            <w:shd w:val="clear" w:color="auto" w:fill="auto"/>
          </w:tcPr>
          <w:p w14:paraId="793F6B82" w14:textId="77777777" w:rsidR="00AE4E22" w:rsidRPr="00572DEC" w:rsidRDefault="00AE4E22" w:rsidP="00572DEC">
            <w:pPr>
              <w:pStyle w:val="-Style4aa"/>
              <w:spacing w:before="100"/>
              <w:ind w:left="0" w:right="0"/>
              <w:rPr>
                <w:b/>
              </w:rPr>
            </w:pPr>
          </w:p>
          <w:p w14:paraId="110C6599" w14:textId="77777777" w:rsidR="00AE4E22" w:rsidRPr="00572DEC" w:rsidRDefault="00AE4E22" w:rsidP="00572DEC">
            <w:pPr>
              <w:pStyle w:val="-Style4aa"/>
              <w:spacing w:before="100"/>
              <w:ind w:left="0" w:right="0"/>
              <w:rPr>
                <w:b/>
              </w:rPr>
            </w:pPr>
          </w:p>
          <w:p w14:paraId="23A24C5E" w14:textId="0CD121F3" w:rsidR="00AE4E22" w:rsidRDefault="00AE4E22" w:rsidP="00572DEC">
            <w:pPr>
              <w:pStyle w:val="-Style4aa"/>
              <w:spacing w:before="100"/>
              <w:ind w:left="0" w:right="0"/>
            </w:pPr>
            <w:r w:rsidRPr="00572DEC">
              <w:rPr>
                <w:b/>
              </w:rPr>
              <w:t xml:space="preserve">Figure 10. </w:t>
            </w:r>
            <w:r w:rsidRPr="002703AF">
              <w:t>Mode de marche possible avant que le complément ENR ne soit installé ou lors de l</w:t>
            </w:r>
            <w:r>
              <w:t>’</w:t>
            </w:r>
            <w:r w:rsidRPr="002703AF">
              <w:t>entretien de la PAC. La constante de temps thermique importante d</w:t>
            </w:r>
            <w:r>
              <w:t>’</w:t>
            </w:r>
            <w:r w:rsidRPr="002703AF">
              <w:t>un immeuble autorise ce mode de marche lors d</w:t>
            </w:r>
            <w:r>
              <w:t>’un cycle de nuit (</w:t>
            </w:r>
            <w:r w:rsidRPr="00164E74">
              <w:t>voir page </w:t>
            </w:r>
            <w:r w:rsidR="00C11078">
              <w:fldChar w:fldCharType="begin"/>
            </w:r>
            <w:r w:rsidR="00C11078">
              <w:instrText xml:space="preserve"> PAGEREF P156 \h </w:instrText>
            </w:r>
            <w:r w:rsidR="00C11078">
              <w:fldChar w:fldCharType="separate"/>
            </w:r>
            <w:r w:rsidR="00F66BE7">
              <w:rPr>
                <w:b/>
                <w:bCs/>
                <w:noProof/>
                <w:lang w:val="en-US"/>
              </w:rPr>
              <w:t>Error! Bookmark not defined.</w:t>
            </w:r>
            <w:r w:rsidR="00C11078">
              <w:fldChar w:fldCharType="end"/>
            </w:r>
            <w:r w:rsidRPr="002703AF">
              <w:t>) ou dans la phase préliminaire de mise en route</w:t>
            </w:r>
            <w:r>
              <w:t>.</w:t>
            </w:r>
          </w:p>
          <w:p w14:paraId="245864F4" w14:textId="77777777" w:rsidR="00AE4E22" w:rsidRPr="00572DEC" w:rsidRDefault="00AE4E22" w:rsidP="00572DEC">
            <w:pPr>
              <w:pStyle w:val="-Style4a"/>
              <w:jc w:val="left"/>
              <w:rPr>
                <w:i/>
                <w:sz w:val="32"/>
                <w:szCs w:val="32"/>
              </w:rPr>
            </w:pPr>
          </w:p>
        </w:tc>
        <w:tc>
          <w:tcPr>
            <w:tcW w:w="6693" w:type="dxa"/>
            <w:shd w:val="clear" w:color="auto" w:fill="auto"/>
          </w:tcPr>
          <w:p w14:paraId="6E259DF5" w14:textId="77777777" w:rsidR="00AE4E22" w:rsidRPr="00572DEC" w:rsidRDefault="00260288" w:rsidP="00572DEC">
            <w:pPr>
              <w:pStyle w:val="-Style4a"/>
              <w:jc w:val="center"/>
              <w:rPr>
                <w:i/>
                <w:sz w:val="32"/>
                <w:szCs w:val="32"/>
              </w:rPr>
            </w:pPr>
            <w:r>
              <w:rPr>
                <w:noProof/>
              </w:rPr>
              <w:drawing>
                <wp:inline distT="0" distB="0" distL="0" distR="0" wp14:anchorId="1B892D6F" wp14:editId="78A0BF22">
                  <wp:extent cx="4102735" cy="3434715"/>
                  <wp:effectExtent l="0" t="0" r="0" b="0"/>
                  <wp:docPr id="319"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2735" cy="3434715"/>
                          </a:xfrm>
                          <a:prstGeom prst="rect">
                            <a:avLst/>
                          </a:prstGeom>
                          <a:noFill/>
                          <a:ln>
                            <a:noFill/>
                          </a:ln>
                        </pic:spPr>
                      </pic:pic>
                    </a:graphicData>
                  </a:graphic>
                </wp:inline>
              </w:drawing>
            </w:r>
          </w:p>
        </w:tc>
      </w:tr>
    </w:tbl>
    <w:p w14:paraId="407D65E7" w14:textId="77777777" w:rsidR="0069779E" w:rsidRDefault="0069779E" w:rsidP="0069779E">
      <w:pPr>
        <w:pStyle w:val="-Style2"/>
      </w:pPr>
      <w:r w:rsidRPr="002703AF">
        <w:t xml:space="preserve">Mode hivernal : </w:t>
      </w:r>
      <w:r>
        <w:t>c</w:t>
      </w:r>
      <w:r w:rsidRPr="002703AF">
        <w:t>hauffage par le gaz et ECS par la PAC</w:t>
      </w:r>
    </w:p>
    <w:p w14:paraId="25BB1401" w14:textId="77777777" w:rsidR="0069779E" w:rsidRDefault="0069779E" w:rsidP="0069779E">
      <w:pPr>
        <w:pStyle w:val="-Style4a"/>
      </w:pPr>
      <w:r w:rsidRPr="003129C8">
        <w:t>La combustion vers le circuit chauffage des radiateurs et le chauffage thermodynamique vers l</w:t>
      </w:r>
      <w:r>
        <w:t>’</w:t>
      </w:r>
      <w:r w:rsidRPr="003129C8">
        <w:t>ECS peuvent fonctionner simultanément pendan</w:t>
      </w:r>
      <w:r>
        <w:t xml:space="preserve">t la période la plus froide de </w:t>
      </w:r>
      <w:r w:rsidRPr="003129C8">
        <w:t>l</w:t>
      </w:r>
      <w:r>
        <w:t>’</w:t>
      </w:r>
      <w:r w:rsidRPr="003129C8">
        <w:t>hiver.</w:t>
      </w:r>
    </w:p>
    <w:p w14:paraId="14FB2FFA" w14:textId="77777777" w:rsidR="0069779E" w:rsidRDefault="0069779E" w:rsidP="0069779E">
      <w:pPr>
        <w:pStyle w:val="-Style4a"/>
      </w:pPr>
      <w:r w:rsidRPr="003129C8">
        <w:t>Le gaz assurant le travail pour une température à la source cha</w:t>
      </w:r>
      <w:r>
        <w:t>ude comprise entre 60 et 85 </w:t>
      </w:r>
      <w:r w:rsidRPr="003129C8">
        <w:t>°C</w:t>
      </w:r>
      <w:r>
        <w:t>,</w:t>
      </w:r>
      <w:r w:rsidRPr="003129C8">
        <w:t xml:space="preserve"> dans le cas des radiateurs haute température</w:t>
      </w:r>
      <w:r>
        <w:t>,</w:t>
      </w:r>
      <w:r w:rsidRPr="003129C8">
        <w:t xml:space="preserve"> alors que la température à la source chaude de la PAC est limitée à environ</w:t>
      </w:r>
      <w:r>
        <w:t xml:space="preserve"> </w:t>
      </w:r>
      <w:r w:rsidRPr="003129C8">
        <w:t>50</w:t>
      </w:r>
      <w:r>
        <w:t> </w:t>
      </w:r>
      <w:r w:rsidRPr="003129C8">
        <w:t>°C/55</w:t>
      </w:r>
      <w:r>
        <w:t> </w:t>
      </w:r>
      <w:r w:rsidRPr="003129C8">
        <w:t>°C</w:t>
      </w:r>
      <w:r>
        <w:t xml:space="preserve">, </w:t>
      </w:r>
      <w:r w:rsidRPr="003129C8">
        <w:t>améliorant les performances sur l</w:t>
      </w:r>
      <w:r>
        <w:t>’</w:t>
      </w:r>
      <w:r w:rsidRPr="003129C8">
        <w:t>ECS</w:t>
      </w:r>
      <w:r>
        <w:t>.</w:t>
      </w:r>
    </w:p>
    <w:p w14:paraId="036C337C" w14:textId="77777777" w:rsidR="00AE4E22" w:rsidRDefault="00AE4E22" w:rsidP="00AE4E22">
      <w:pPr>
        <w:pStyle w:val="-Style4a"/>
        <w:jc w:val="center"/>
      </w:pPr>
    </w:p>
    <w:tbl>
      <w:tblPr>
        <w:tblW w:w="0" w:type="auto"/>
        <w:tblLook w:val="04A0" w:firstRow="1" w:lastRow="0" w:firstColumn="1" w:lastColumn="0" w:noHBand="0" w:noVBand="1"/>
      </w:tblPr>
      <w:tblGrid>
        <w:gridCol w:w="2816"/>
        <w:gridCol w:w="6680"/>
      </w:tblGrid>
      <w:tr w:rsidR="00AE4E22" w:rsidRPr="00572DEC" w14:paraId="28B49470" w14:textId="77777777" w:rsidTr="00572DEC">
        <w:tc>
          <w:tcPr>
            <w:tcW w:w="2943" w:type="dxa"/>
            <w:shd w:val="clear" w:color="auto" w:fill="auto"/>
          </w:tcPr>
          <w:p w14:paraId="68FFCF39" w14:textId="77777777" w:rsidR="00AE4E22" w:rsidRPr="00572DEC" w:rsidRDefault="00AE4E22" w:rsidP="00572DEC">
            <w:pPr>
              <w:pStyle w:val="-Style4aa"/>
              <w:spacing w:before="100"/>
              <w:ind w:left="0" w:right="0"/>
              <w:rPr>
                <w:b/>
              </w:rPr>
            </w:pPr>
          </w:p>
          <w:p w14:paraId="38BD99DF" w14:textId="77777777" w:rsidR="00AE4E22" w:rsidRPr="00572DEC" w:rsidRDefault="00AE4E22" w:rsidP="00572DEC">
            <w:pPr>
              <w:pStyle w:val="-Style4aa"/>
              <w:spacing w:before="100"/>
              <w:ind w:left="0" w:right="0"/>
              <w:rPr>
                <w:b/>
              </w:rPr>
            </w:pPr>
          </w:p>
          <w:p w14:paraId="5CC4C385" w14:textId="77777777" w:rsidR="00AE4E22" w:rsidRPr="00572DEC" w:rsidRDefault="00AE4E22" w:rsidP="00572DEC">
            <w:pPr>
              <w:pStyle w:val="-Style4aa"/>
              <w:spacing w:before="100"/>
              <w:ind w:left="0" w:right="0"/>
              <w:rPr>
                <w:b/>
              </w:rPr>
            </w:pPr>
          </w:p>
          <w:p w14:paraId="038DB869" w14:textId="77777777" w:rsidR="00AE4E22" w:rsidRPr="002703AF" w:rsidRDefault="00AE4E22" w:rsidP="00572DEC">
            <w:pPr>
              <w:pStyle w:val="-Style4aa"/>
              <w:spacing w:before="100"/>
              <w:ind w:left="0" w:right="0"/>
            </w:pPr>
            <w:r w:rsidRPr="00572DEC">
              <w:rPr>
                <w:b/>
              </w:rPr>
              <w:t>Figure 11.</w:t>
            </w:r>
            <w:r>
              <w:t xml:space="preserve"> </w:t>
            </w:r>
            <w:r w:rsidRPr="003129C8">
              <w:t>Fonctionnement en mode bivalent parallèle en hiver en</w:t>
            </w:r>
            <w:r>
              <w:t xml:space="preserve"> </w:t>
            </w:r>
            <w:r w:rsidRPr="003129C8">
              <w:t>dessous de la température de commutation, la combustion assurant le chauffage et la PAC l</w:t>
            </w:r>
            <w:r>
              <w:t>’</w:t>
            </w:r>
            <w:r w:rsidRPr="003129C8">
              <w:t xml:space="preserve">eau chaude </w:t>
            </w:r>
            <w:proofErr w:type="gramStart"/>
            <w:r w:rsidRPr="003129C8">
              <w:t>sanitaire(</w:t>
            </w:r>
            <w:proofErr w:type="gramEnd"/>
            <w:r w:rsidRPr="003129C8">
              <w:t>ECS)</w:t>
            </w:r>
            <w:r>
              <w:t>.</w:t>
            </w:r>
          </w:p>
          <w:p w14:paraId="6EE8479E" w14:textId="77777777" w:rsidR="00AE4E22" w:rsidRPr="00572DEC" w:rsidRDefault="00AE4E22" w:rsidP="00572DEC">
            <w:pPr>
              <w:pStyle w:val="-Style4aa"/>
              <w:spacing w:before="100"/>
              <w:ind w:left="0" w:right="0"/>
              <w:rPr>
                <w:b/>
              </w:rPr>
            </w:pPr>
          </w:p>
          <w:p w14:paraId="6010706F" w14:textId="77777777" w:rsidR="00AE4E22" w:rsidRPr="00572DEC" w:rsidRDefault="00AE4E22" w:rsidP="00572DEC">
            <w:pPr>
              <w:pStyle w:val="-Style4aa"/>
              <w:spacing w:before="100"/>
              <w:ind w:left="0" w:right="0"/>
              <w:rPr>
                <w:b/>
              </w:rPr>
            </w:pPr>
          </w:p>
          <w:p w14:paraId="71B62BDC" w14:textId="77777777" w:rsidR="00AE4E22" w:rsidRPr="00572DEC" w:rsidRDefault="00AE4E22" w:rsidP="00572DEC">
            <w:pPr>
              <w:pStyle w:val="-Style4aa"/>
              <w:spacing w:before="100"/>
              <w:ind w:left="0" w:right="0"/>
              <w:rPr>
                <w:i w:val="0"/>
                <w:sz w:val="32"/>
                <w:szCs w:val="32"/>
              </w:rPr>
            </w:pPr>
          </w:p>
        </w:tc>
        <w:tc>
          <w:tcPr>
            <w:tcW w:w="6693" w:type="dxa"/>
            <w:shd w:val="clear" w:color="auto" w:fill="auto"/>
          </w:tcPr>
          <w:p w14:paraId="74BD9972" w14:textId="77777777" w:rsidR="00AE4E22" w:rsidRPr="00572DEC" w:rsidRDefault="00260288" w:rsidP="00572DEC">
            <w:pPr>
              <w:pStyle w:val="-Style4a"/>
              <w:jc w:val="center"/>
              <w:rPr>
                <w:i/>
                <w:sz w:val="32"/>
                <w:szCs w:val="32"/>
              </w:rPr>
            </w:pPr>
            <w:r>
              <w:rPr>
                <w:noProof/>
              </w:rPr>
              <w:drawing>
                <wp:inline distT="0" distB="0" distL="0" distR="0" wp14:anchorId="49D163F4" wp14:editId="00F45100">
                  <wp:extent cx="4023360" cy="3379470"/>
                  <wp:effectExtent l="0" t="0" r="0" b="0"/>
                  <wp:docPr id="320"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360" cy="3379470"/>
                          </a:xfrm>
                          <a:prstGeom prst="rect">
                            <a:avLst/>
                          </a:prstGeom>
                          <a:noFill/>
                          <a:ln>
                            <a:noFill/>
                          </a:ln>
                        </pic:spPr>
                      </pic:pic>
                    </a:graphicData>
                  </a:graphic>
                </wp:inline>
              </w:drawing>
            </w:r>
          </w:p>
        </w:tc>
      </w:tr>
    </w:tbl>
    <w:p w14:paraId="32AF676D" w14:textId="77777777" w:rsidR="00AE4E22" w:rsidRDefault="00AE4E22" w:rsidP="00AE4E22">
      <w:pPr>
        <w:pStyle w:val="-Style4a"/>
        <w:jc w:val="center"/>
      </w:pPr>
    </w:p>
    <w:p w14:paraId="0E1F992B" w14:textId="77777777" w:rsidR="0069779E" w:rsidRDefault="0069779E" w:rsidP="0069779E">
      <w:pPr>
        <w:pStyle w:val="-Style2"/>
      </w:pPr>
      <w:r>
        <w:t>Mode mi-saison : c</w:t>
      </w:r>
      <w:r w:rsidRPr="002703AF">
        <w:t>hauffage et ECS par la PAC</w:t>
      </w:r>
    </w:p>
    <w:p w14:paraId="6D43AE8E" w14:textId="77777777" w:rsidR="0069779E" w:rsidRDefault="0069779E" w:rsidP="0069779E">
      <w:pPr>
        <w:pStyle w:val="-Style4a"/>
      </w:pPr>
      <w:r w:rsidRPr="002703AF">
        <w:t>Ceci avec un fonctionnement en mode bivalent alternatif.</w:t>
      </w:r>
    </w:p>
    <w:p w14:paraId="588C76AB" w14:textId="77777777" w:rsidR="0069779E" w:rsidRDefault="00260288" w:rsidP="0069779E">
      <w:pPr>
        <w:pStyle w:val="-Style1aaa"/>
      </w:pPr>
      <w:r>
        <w:drawing>
          <wp:inline distT="0" distB="0" distL="0" distR="0" wp14:anchorId="37D419CF" wp14:editId="5EEEE580">
            <wp:extent cx="4301490" cy="3506470"/>
            <wp:effectExtent l="0" t="0" r="0" b="0"/>
            <wp:docPr id="321"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1490" cy="3506470"/>
                    </a:xfrm>
                    <a:prstGeom prst="rect">
                      <a:avLst/>
                    </a:prstGeom>
                    <a:noFill/>
                    <a:ln>
                      <a:noFill/>
                    </a:ln>
                  </pic:spPr>
                </pic:pic>
              </a:graphicData>
            </a:graphic>
          </wp:inline>
        </w:drawing>
      </w:r>
    </w:p>
    <w:p w14:paraId="1FB16C58" w14:textId="77777777" w:rsidR="0069779E" w:rsidRPr="002703AF" w:rsidRDefault="0069779E" w:rsidP="0069779E">
      <w:pPr>
        <w:pStyle w:val="-Style4aa"/>
        <w:spacing w:before="100"/>
      </w:pPr>
      <w:r w:rsidRPr="005F2090">
        <w:rPr>
          <w:b/>
        </w:rPr>
        <w:t>Figure</w:t>
      </w:r>
      <w:r>
        <w:rPr>
          <w:b/>
        </w:rPr>
        <w:t> </w:t>
      </w:r>
      <w:r w:rsidRPr="005F2090">
        <w:rPr>
          <w:b/>
        </w:rPr>
        <w:t>12</w:t>
      </w:r>
      <w:r>
        <w:rPr>
          <w:b/>
        </w:rPr>
        <w:t>.</w:t>
      </w:r>
      <w:r>
        <w:t xml:space="preserve"> </w:t>
      </w:r>
      <w:r w:rsidRPr="002703AF">
        <w:t>La PAC assure le chauffage pour une température à la source chaude comprise entre 30 et 55</w:t>
      </w:r>
      <w:r>
        <w:t> </w:t>
      </w:r>
      <w:r w:rsidRPr="002703AF">
        <w:t>°C</w:t>
      </w:r>
      <w:r>
        <w:t>.</w:t>
      </w:r>
    </w:p>
    <w:p w14:paraId="749626DC" w14:textId="77777777" w:rsidR="0069779E" w:rsidRPr="002703AF" w:rsidRDefault="00260288" w:rsidP="0069779E">
      <w:pPr>
        <w:pStyle w:val="-Style1aaa"/>
        <w:rPr>
          <w:i/>
        </w:rPr>
      </w:pPr>
      <w:r>
        <w:lastRenderedPageBreak/>
        <w:drawing>
          <wp:inline distT="0" distB="0" distL="0" distR="0" wp14:anchorId="0DE759DC" wp14:editId="7F6F1825">
            <wp:extent cx="4436745" cy="3609975"/>
            <wp:effectExtent l="0" t="0" r="0" b="0"/>
            <wp:docPr id="322"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6745" cy="3609975"/>
                    </a:xfrm>
                    <a:prstGeom prst="rect">
                      <a:avLst/>
                    </a:prstGeom>
                    <a:noFill/>
                    <a:ln>
                      <a:noFill/>
                    </a:ln>
                  </pic:spPr>
                </pic:pic>
              </a:graphicData>
            </a:graphic>
          </wp:inline>
        </w:drawing>
      </w:r>
    </w:p>
    <w:p w14:paraId="3F5DBD48" w14:textId="77777777" w:rsidR="0069779E" w:rsidRDefault="0069779E" w:rsidP="0069779E">
      <w:pPr>
        <w:pStyle w:val="-Style4aa"/>
        <w:spacing w:before="100" w:after="0"/>
      </w:pPr>
      <w:r w:rsidRPr="002703AF">
        <w:rPr>
          <w:b/>
        </w:rPr>
        <w:t>Figure</w:t>
      </w:r>
      <w:r>
        <w:rPr>
          <w:b/>
        </w:rPr>
        <w:t> </w:t>
      </w:r>
      <w:r w:rsidRPr="002703AF">
        <w:rPr>
          <w:b/>
        </w:rPr>
        <w:t>13</w:t>
      </w:r>
      <w:r>
        <w:rPr>
          <w:b/>
        </w:rPr>
        <w:t>.</w:t>
      </w:r>
      <w:r>
        <w:t xml:space="preserve"> </w:t>
      </w:r>
      <w:r w:rsidRPr="002703AF">
        <w:t>La PAC fourni</w:t>
      </w:r>
      <w:r>
        <w:t>t</w:t>
      </w:r>
      <w:r w:rsidRPr="002703AF">
        <w:t xml:space="preserve"> l</w:t>
      </w:r>
      <w:r>
        <w:t>’</w:t>
      </w:r>
      <w:r w:rsidRPr="002703AF">
        <w:t>eau chaude sanitaire (ECS) pendant toute l</w:t>
      </w:r>
      <w:r>
        <w:t>’</w:t>
      </w:r>
      <w:r w:rsidRPr="002703AF">
        <w:t>année pour un coût particulièrement attractif et ceci pour les températures à la source chaude allant de 10 à 55</w:t>
      </w:r>
      <w:r>
        <w:t> </w:t>
      </w:r>
      <w:r w:rsidRPr="002703AF">
        <w:t>°C.</w:t>
      </w:r>
    </w:p>
    <w:p w14:paraId="0A335AA3" w14:textId="77777777" w:rsidR="0069779E" w:rsidRDefault="0069779E" w:rsidP="0069779E">
      <w:pPr>
        <w:pStyle w:val="-Style4aa"/>
        <w:spacing w:after="0"/>
      </w:pPr>
      <w:r w:rsidRPr="002703AF">
        <w:t>La fourniture de l</w:t>
      </w:r>
      <w:r>
        <w:t>’</w:t>
      </w:r>
      <w:r w:rsidRPr="002703AF">
        <w:t>eau chaude sanitaire étant prioritaire sur le chauffage.</w:t>
      </w:r>
      <w:r>
        <w:t xml:space="preserve"> </w:t>
      </w:r>
      <w:r w:rsidRPr="002703AF">
        <w:t>Les chaudières à gaz sont arrêtées.</w:t>
      </w:r>
    </w:p>
    <w:p w14:paraId="6F28CCC5" w14:textId="77777777" w:rsidR="0069779E" w:rsidRPr="002703AF" w:rsidRDefault="0069779E" w:rsidP="0069779E">
      <w:pPr>
        <w:pStyle w:val="-Style2"/>
      </w:pPr>
      <w:r w:rsidRPr="002703AF">
        <w:t>Les ballons tampon</w:t>
      </w:r>
    </w:p>
    <w:p w14:paraId="0B448C31" w14:textId="77777777" w:rsidR="0069779E" w:rsidRDefault="0069779E" w:rsidP="0069779E">
      <w:pPr>
        <w:pStyle w:val="-Style4a"/>
      </w:pPr>
      <w:r w:rsidRPr="002703AF">
        <w:t>On recommandait</w:t>
      </w:r>
      <w:r>
        <w:t>,</w:t>
      </w:r>
      <w:r w:rsidRPr="002703AF">
        <w:t xml:space="preserve"> lors du dimensionnement des anciennes pompes à chaleur et pour les besoins de la régulation</w:t>
      </w:r>
      <w:r>
        <w:t>,</w:t>
      </w:r>
      <w:r w:rsidRPr="002703AF">
        <w:t xml:space="preserve"> de prévoir un ballon tampon soigneuseme</w:t>
      </w:r>
      <w:r>
        <w:t>nt isolé ayant une taille de 15 </w:t>
      </w:r>
      <w:r w:rsidRPr="002703AF">
        <w:t>litres par kW thermique utile. Ce serait donc un ballon de 15 x 240 =</w:t>
      </w:r>
      <w:r>
        <w:t> </w:t>
      </w:r>
      <w:r w:rsidRPr="002703AF">
        <w:t>3</w:t>
      </w:r>
      <w:r>
        <w:t> 600 </w:t>
      </w:r>
      <w:r w:rsidRPr="002703AF">
        <w:t>litres</w:t>
      </w:r>
      <w:r>
        <w:t>,</w:t>
      </w:r>
      <w:r w:rsidRPr="002703AF">
        <w:t xml:space="preserve"> soit environ 4</w:t>
      </w:r>
      <w:r>
        <w:t> </w:t>
      </w:r>
      <w:r w:rsidRPr="002703AF">
        <w:t>m</w:t>
      </w:r>
      <w:r w:rsidRPr="00DE5D8F">
        <w:rPr>
          <w:vertAlign w:val="superscript"/>
        </w:rPr>
        <w:t>3</w:t>
      </w:r>
      <w:r>
        <w:t xml:space="preserve">, </w:t>
      </w:r>
      <w:r w:rsidRPr="002703AF">
        <w:t>qui serait nécessaire. En pratique, l</w:t>
      </w:r>
      <w:r>
        <w:t>’</w:t>
      </w:r>
      <w:r w:rsidRPr="002703AF">
        <w:t>arrivée des solutions « </w:t>
      </w:r>
      <w:proofErr w:type="spellStart"/>
      <w:r w:rsidRPr="002703AF">
        <w:rPr>
          <w:i/>
        </w:rPr>
        <w:t>inverter</w:t>
      </w:r>
      <w:proofErr w:type="spellEnd"/>
      <w:r w:rsidRPr="002703AF">
        <w:t> »</w:t>
      </w:r>
      <w:r>
        <w:t>,</w:t>
      </w:r>
      <w:r w:rsidRPr="002703AF">
        <w:t xml:space="preserve"> faisant varier le débit du fluide caloporteur dans le circuit fermé de la PAC</w:t>
      </w:r>
      <w:r>
        <w:t>,</w:t>
      </w:r>
      <w:r w:rsidRPr="002703AF">
        <w:t xml:space="preserve"> dispense de prévoir un volume aussi important sur le circuit chauffage. Cela est différent pour le circuit de l</w:t>
      </w:r>
      <w:r>
        <w:t>’</w:t>
      </w:r>
      <w:r w:rsidRPr="002703AF">
        <w:t>eau chaude sanitaire compte tenu d</w:t>
      </w:r>
      <w:r>
        <w:t>u besoin journalier voisin de 4 </w:t>
      </w:r>
      <w:r w:rsidRPr="002703AF">
        <w:t>m</w:t>
      </w:r>
      <w:r w:rsidRPr="00DE5D8F">
        <w:rPr>
          <w:vertAlign w:val="superscript"/>
        </w:rPr>
        <w:t>3</w:t>
      </w:r>
      <w:r w:rsidRPr="002703AF">
        <w:t xml:space="preserve"> (1</w:t>
      </w:r>
      <w:r>
        <w:t> </w:t>
      </w:r>
      <w:r w:rsidRPr="002703AF">
        <w:t>500</w:t>
      </w:r>
      <w:r>
        <w:t> </w:t>
      </w:r>
      <w:r w:rsidRPr="002703AF">
        <w:t>m</w:t>
      </w:r>
      <w:r w:rsidRPr="00DE5D8F">
        <w:rPr>
          <w:vertAlign w:val="superscript"/>
        </w:rPr>
        <w:t>3</w:t>
      </w:r>
      <w:r w:rsidRPr="002703AF">
        <w:t xml:space="preserve"> d</w:t>
      </w:r>
      <w:r>
        <w:t>’</w:t>
      </w:r>
      <w:r w:rsidRPr="002703AF">
        <w:t>eau chaude à l</w:t>
      </w:r>
      <w:r>
        <w:t>’année). Pour générer 4 </w:t>
      </w:r>
      <w:r w:rsidRPr="002703AF">
        <w:t>m</w:t>
      </w:r>
      <w:r w:rsidRPr="00DE5D8F">
        <w:rPr>
          <w:vertAlign w:val="superscript"/>
        </w:rPr>
        <w:t>3</w:t>
      </w:r>
      <w:r w:rsidRPr="002703AF">
        <w:t xml:space="preserve"> d</w:t>
      </w:r>
      <w:r>
        <w:t>’</w:t>
      </w:r>
      <w:r w:rsidRPr="002703AF">
        <w:t>eau chaude à 60</w:t>
      </w:r>
      <w:r>
        <w:t> </w:t>
      </w:r>
      <w:r w:rsidRPr="002703AF">
        <w:t>°C à partir d</w:t>
      </w:r>
      <w:r>
        <w:t>’</w:t>
      </w:r>
      <w:r w:rsidRPr="002703AF">
        <w:t>une eau froide à 10</w:t>
      </w:r>
      <w:r>
        <w:t> </w:t>
      </w:r>
      <w:r w:rsidRPr="002703AF">
        <w:t>°C</w:t>
      </w:r>
      <w:r>
        <w:t>, il faut environ 200 kWh (50 </w:t>
      </w:r>
      <w:r w:rsidRPr="002703AF">
        <w:t>kWh/m</w:t>
      </w:r>
      <w:r w:rsidRPr="00DE5D8F">
        <w:rPr>
          <w:vertAlign w:val="superscript"/>
        </w:rPr>
        <w:t>3</w:t>
      </w:r>
      <w:r w:rsidRPr="002703AF">
        <w:t xml:space="preserve">). Si on se </w:t>
      </w:r>
      <w:r w:rsidRPr="00B14680">
        <w:t>donne deux heures pour le faire, il faut une puissance de 100 kW (environ 120 kW avec les déperditions dans les tuyaux</w:t>
      </w:r>
      <w:r w:rsidRPr="002703AF">
        <w:t xml:space="preserve">). Cette puissance peut facilement être délivrée par le condenseur de la PAC </w:t>
      </w:r>
      <w:proofErr w:type="spellStart"/>
      <w:r w:rsidRPr="002703AF">
        <w:t>aquathermique</w:t>
      </w:r>
      <w:proofErr w:type="spellEnd"/>
      <w:r w:rsidRPr="002703AF">
        <w:t>. En pratique</w:t>
      </w:r>
      <w:r>
        <w:t>, une capacité voisine de 1 </w:t>
      </w:r>
      <w:r w:rsidRPr="002703AF">
        <w:t>m</w:t>
      </w:r>
      <w:r w:rsidRPr="00DE5D8F">
        <w:rPr>
          <w:vertAlign w:val="superscript"/>
        </w:rPr>
        <w:t>3</w:t>
      </w:r>
      <w:r w:rsidRPr="002703AF">
        <w:t xml:space="preserve"> pour le ballon d</w:t>
      </w:r>
      <w:r>
        <w:t>’</w:t>
      </w:r>
      <w:r w:rsidRPr="002703AF">
        <w:t>échange thermique ECS des 4 figures précédentes semble suffisant. L</w:t>
      </w:r>
      <w:r>
        <w:t>’</w:t>
      </w:r>
      <w:r w:rsidRPr="002703AF">
        <w:t>eau chaude sanitaire étant prioritaire sur le chauffage</w:t>
      </w:r>
      <w:r>
        <w:t>,</w:t>
      </w:r>
      <w:r w:rsidRPr="002703AF">
        <w:t xml:space="preserve"> cette solution, qui assure</w:t>
      </w:r>
      <w:r>
        <w:t xml:space="preserve"> </w:t>
      </w:r>
      <w:r w:rsidRPr="002703AF">
        <w:t>une production d</w:t>
      </w:r>
      <w:r>
        <w:t>’</w:t>
      </w:r>
      <w:r w:rsidRPr="002703AF">
        <w:t>eau chau</w:t>
      </w:r>
      <w:r>
        <w:t>de sanitaire en semi-instantané,</w:t>
      </w:r>
      <w:r w:rsidRPr="002703AF">
        <w:t xml:space="preserve"> évite que le dispositif ne commute trop souvent sur l</w:t>
      </w:r>
      <w:r>
        <w:t>’</w:t>
      </w:r>
      <w:r w:rsidRPr="002703AF">
        <w:t>ECS en cas de besoin ponctuel. Compte tenu de la constante de temps thermique importante d</w:t>
      </w:r>
      <w:r>
        <w:t>’</w:t>
      </w:r>
      <w:r w:rsidRPr="002703AF">
        <w:t>un immeuble avec plancher en béton et la faible chute de température dans les appartements qui en résulte, il est tout à fait acceptable</w:t>
      </w:r>
      <w:r>
        <w:t xml:space="preserve"> de couper le chauffage une à deux heures</w:t>
      </w:r>
      <w:r w:rsidRPr="002703AF">
        <w:t xml:space="preserve"> pendant la nuit pour recharger thermiquement ce ballon tampon.</w:t>
      </w:r>
    </w:p>
    <w:p w14:paraId="5FC2F98F" w14:textId="77777777" w:rsidR="0069779E" w:rsidRPr="002703AF" w:rsidRDefault="0069779E" w:rsidP="0069779E">
      <w:pPr>
        <w:pStyle w:val="-Style2"/>
      </w:pPr>
      <w:r w:rsidRPr="002703AF">
        <w:t>Les conditions locales du sous-sol</w:t>
      </w:r>
    </w:p>
    <w:p w14:paraId="55ECC0E9" w14:textId="77777777" w:rsidR="0069779E" w:rsidRDefault="0069779E" w:rsidP="0069779E">
      <w:pPr>
        <w:pStyle w:val="-Style4a"/>
      </w:pPr>
      <w:r w:rsidRPr="002703AF">
        <w:t xml:space="preserve">La </w:t>
      </w:r>
      <w:r w:rsidRPr="00B14680">
        <w:t>nature crayeuse du</w:t>
      </w:r>
      <w:r w:rsidRPr="002703AF">
        <w:t xml:space="preserve"> sous-sol boulonnais (couleur vert)</w:t>
      </w:r>
      <w:r>
        <w:t xml:space="preserve"> </w:t>
      </w:r>
      <w:r w:rsidRPr="002703AF">
        <w:t>a un potentiel favorable allant de moyen à fort sur une échelle allant de très faible à très fo</w:t>
      </w:r>
      <w:r>
        <w:t>rte. Le terrain est à environ 1 </w:t>
      </w:r>
      <w:r w:rsidRPr="002703AF">
        <w:t>km de la Seine</w:t>
      </w:r>
      <w:r>
        <w:t>,</w:t>
      </w:r>
      <w:r w:rsidRPr="002703AF">
        <w:t xml:space="preserve"> à l</w:t>
      </w:r>
      <w:r>
        <w:t>’</w:t>
      </w:r>
      <w:r w:rsidRPr="002703AF">
        <w:t>intérieur d</w:t>
      </w:r>
      <w:r>
        <w:t>’</w:t>
      </w:r>
      <w:r w:rsidRPr="002703AF">
        <w:t xml:space="preserve">une boucle. Si cela est possible, le puits (ou exhaure) pourrait éventuellement être </w:t>
      </w:r>
      <w:r w:rsidRPr="002703AF">
        <w:lastRenderedPageBreak/>
        <w:t>prévu hors gel</w:t>
      </w:r>
      <w:r>
        <w:t xml:space="preserve"> </w:t>
      </w:r>
      <w:r w:rsidRPr="002703AF">
        <w:t>en chaufferie. La craie, roche sédimentaire</w:t>
      </w:r>
      <w:r>
        <w:t>,</w:t>
      </w:r>
      <w:r w:rsidRPr="002703AF">
        <w:t xml:space="preserve"> est constituée presqu</w:t>
      </w:r>
      <w:r>
        <w:t xml:space="preserve">e </w:t>
      </w:r>
      <w:r w:rsidRPr="002703AF">
        <w:t xml:space="preserve">exclusivement de carbonate de calcium sous forme de </w:t>
      </w:r>
      <w:proofErr w:type="spellStart"/>
      <w:r w:rsidRPr="002703AF">
        <w:t>coccolit</w:t>
      </w:r>
      <w:r>
        <w:t>h</w:t>
      </w:r>
      <w:r w:rsidRPr="002703AF">
        <w:t>e</w:t>
      </w:r>
      <w:proofErr w:type="spellEnd"/>
      <w:r w:rsidRPr="002703AF">
        <w:t xml:space="preserve"> (squelette de foraminifères ayant vécu au crétacé</w:t>
      </w:r>
      <w:r>
        <w:t>)</w:t>
      </w:r>
      <w:r w:rsidRPr="002703AF">
        <w:t>.</w:t>
      </w:r>
      <w:r>
        <w:t xml:space="preserve"> À</w:t>
      </w:r>
      <w:r w:rsidRPr="002703AF">
        <w:t xml:space="preserve"> noter que le « blanc de Meudon » et de Troyes sont des variétés de craie.</w:t>
      </w:r>
    </w:p>
    <w:p w14:paraId="76B17BF0" w14:textId="77777777" w:rsidR="0069779E" w:rsidRPr="002703AF" w:rsidRDefault="00260288" w:rsidP="0069779E">
      <w:pPr>
        <w:pStyle w:val="-Style1aaa"/>
      </w:pPr>
      <w:r>
        <w:drawing>
          <wp:inline distT="0" distB="0" distL="0" distR="0" wp14:anchorId="63FE51BA" wp14:editId="2E924A60">
            <wp:extent cx="2520315" cy="2520315"/>
            <wp:effectExtent l="0" t="0" r="0" b="0"/>
            <wp:docPr id="323" name="Image 323" descr="map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apser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inline>
        </w:drawing>
      </w:r>
      <w:r w:rsidR="0069779E" w:rsidRPr="002703AF">
        <w:t xml:space="preserve"> </w:t>
      </w:r>
      <w:r>
        <w:drawing>
          <wp:inline distT="0" distB="0" distL="0" distR="0" wp14:anchorId="3D3C1DBE" wp14:editId="464DC5D5">
            <wp:extent cx="3267710" cy="2520315"/>
            <wp:effectExtent l="0" t="0" r="0" b="0"/>
            <wp:docPr id="324" name="Picture 4" descr="immeuble-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euble-seine"/>
                    <pic:cNvPicPr>
                      <a:picLocks noChangeAspect="1" noChangeArrowheads="1"/>
                    </pic:cNvPicPr>
                  </pic:nvPicPr>
                  <pic:blipFill>
                    <a:blip r:embed="rId27">
                      <a:extLst>
                        <a:ext uri="{28A0092B-C50C-407E-A947-70E740481C1C}">
                          <a14:useLocalDpi xmlns:a14="http://schemas.microsoft.com/office/drawing/2010/main" val="0"/>
                        </a:ext>
                      </a:extLst>
                    </a:blip>
                    <a:srcRect l="5954" t="6509" r="14212" b="8237"/>
                    <a:stretch>
                      <a:fillRect/>
                    </a:stretch>
                  </pic:blipFill>
                  <pic:spPr bwMode="auto">
                    <a:xfrm>
                      <a:off x="0" y="0"/>
                      <a:ext cx="3267710" cy="2520315"/>
                    </a:xfrm>
                    <a:prstGeom prst="rect">
                      <a:avLst/>
                    </a:prstGeom>
                    <a:noFill/>
                    <a:ln>
                      <a:noFill/>
                    </a:ln>
                  </pic:spPr>
                </pic:pic>
              </a:graphicData>
            </a:graphic>
          </wp:inline>
        </w:drawing>
      </w:r>
    </w:p>
    <w:p w14:paraId="11ECA977" w14:textId="77777777" w:rsidR="0069779E" w:rsidRPr="002703AF" w:rsidRDefault="0069779E" w:rsidP="0069779E">
      <w:pPr>
        <w:pStyle w:val="-Style2aa"/>
      </w:pPr>
      <w:r w:rsidRPr="002703AF">
        <w:t>Plans de situation</w:t>
      </w:r>
    </w:p>
    <w:p w14:paraId="3F2DF6B3" w14:textId="77777777" w:rsidR="0069779E" w:rsidRDefault="00260288" w:rsidP="0069779E">
      <w:pPr>
        <w:pStyle w:val="-Style1aaa"/>
      </w:pPr>
      <w:r>
        <w:drawing>
          <wp:inline distT="0" distB="0" distL="0" distR="0" wp14:anchorId="30AB64FB" wp14:editId="3A4DBA8A">
            <wp:extent cx="4667250" cy="3029585"/>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l="17375" t="5005" r="3183" b="10446"/>
                    <a:stretch>
                      <a:fillRect/>
                    </a:stretch>
                  </pic:blipFill>
                  <pic:spPr bwMode="auto">
                    <a:xfrm>
                      <a:off x="0" y="0"/>
                      <a:ext cx="4667250" cy="3029585"/>
                    </a:xfrm>
                    <a:prstGeom prst="rect">
                      <a:avLst/>
                    </a:prstGeom>
                    <a:noFill/>
                    <a:ln>
                      <a:noFill/>
                    </a:ln>
                  </pic:spPr>
                </pic:pic>
              </a:graphicData>
            </a:graphic>
          </wp:inline>
        </w:drawing>
      </w:r>
    </w:p>
    <w:p w14:paraId="615DFAE8" w14:textId="77777777" w:rsidR="0069779E" w:rsidRDefault="0069779E" w:rsidP="0069779E">
      <w:pPr>
        <w:pStyle w:val="-Style4aa"/>
        <w:spacing w:before="100"/>
        <w:rPr>
          <w:sz w:val="27"/>
          <w:szCs w:val="27"/>
        </w:rPr>
      </w:pPr>
      <w:r w:rsidRPr="009E64E7">
        <w:t>Plan de masse du terrain et de l</w:t>
      </w:r>
      <w:r>
        <w:t>’</w:t>
      </w:r>
      <w:r w:rsidRPr="009E64E7">
        <w:t>immeuble (</w:t>
      </w:r>
      <w:proofErr w:type="spellStart"/>
      <w:r w:rsidRPr="009E64E7">
        <w:t>Courtesy</w:t>
      </w:r>
      <w:proofErr w:type="spellEnd"/>
      <w:r w:rsidRPr="009E64E7">
        <w:t xml:space="preserve"> Google </w:t>
      </w:r>
      <w:proofErr w:type="spellStart"/>
      <w:r>
        <w:t>E</w:t>
      </w:r>
      <w:r w:rsidRPr="009E64E7">
        <w:t>arth</w:t>
      </w:r>
      <w:proofErr w:type="spellEnd"/>
      <w:r w:rsidRPr="009E64E7">
        <w:t xml:space="preserve">). </w:t>
      </w:r>
      <w:r>
        <w:t>Ce dernier est à environ 1 km de la S</w:t>
      </w:r>
      <w:r w:rsidRPr="002703AF">
        <w:t>eine</w:t>
      </w:r>
      <w:r>
        <w:t>,</w:t>
      </w:r>
      <w:r w:rsidRPr="002703AF">
        <w:t xml:space="preserve"> à l</w:t>
      </w:r>
      <w:r>
        <w:t>’</w:t>
      </w:r>
      <w:r w:rsidRPr="002703AF">
        <w:t>intérieur d</w:t>
      </w:r>
      <w:r>
        <w:t>’</w:t>
      </w:r>
      <w:r w:rsidRPr="002703AF">
        <w:t>une boucle</w:t>
      </w:r>
      <w:r>
        <w:t>.</w:t>
      </w:r>
    </w:p>
    <w:p w14:paraId="6D6F73DD" w14:textId="77777777" w:rsidR="0069779E" w:rsidRPr="002703AF" w:rsidRDefault="0069779E" w:rsidP="0069779E">
      <w:pPr>
        <w:pStyle w:val="-Style2"/>
      </w:pPr>
      <w:r w:rsidRPr="002703AF">
        <w:t>Débit pompé dans la nappe libre</w:t>
      </w:r>
    </w:p>
    <w:p w14:paraId="67BCE077" w14:textId="77777777" w:rsidR="0069779E" w:rsidRPr="00CE7A30" w:rsidRDefault="0069779E" w:rsidP="0069779E">
      <w:pPr>
        <w:pStyle w:val="-Style4a"/>
        <w:keepNext/>
        <w:spacing w:after="100"/>
        <w:rPr>
          <w:i/>
        </w:rPr>
      </w:pPr>
      <w:r>
        <w:rPr>
          <w:i/>
        </w:rPr>
        <w:t xml:space="preserve">Le débit théorique </w:t>
      </w:r>
      <w:r w:rsidRPr="00CE7A30">
        <w:rPr>
          <w:i/>
        </w:rPr>
        <w:t>à l</w:t>
      </w:r>
      <w:r>
        <w:rPr>
          <w:i/>
        </w:rPr>
        <w:t>’</w:t>
      </w:r>
      <w:r w:rsidRPr="00CE7A30">
        <w:rPr>
          <w:i/>
        </w:rPr>
        <w:t>exhaure</w:t>
      </w:r>
    </w:p>
    <w:p w14:paraId="53FC26BF" w14:textId="77777777" w:rsidR="0069779E" w:rsidRDefault="0069779E" w:rsidP="0069779E">
      <w:pPr>
        <w:pStyle w:val="-Style4a"/>
      </w:pPr>
      <w:r w:rsidRPr="002703AF">
        <w:t>Le débit maximum devant être pompé dans la nappe phréatique</w:t>
      </w:r>
      <w:r>
        <w:t>,</w:t>
      </w:r>
      <w:r w:rsidRPr="002703AF">
        <w:t xml:space="preserve"> pour que la pompe à chaleur puisse fonctionner correctement</w:t>
      </w:r>
      <w:r>
        <w:t>,</w:t>
      </w:r>
      <w:r w:rsidRPr="002703AF">
        <w:t xml:space="preserve"> est fonction de la température du rejet et de la puissance thermique maximum que la PAC doit fournir en hiver.</w:t>
      </w:r>
    </w:p>
    <w:p w14:paraId="0B674E59" w14:textId="77777777" w:rsidR="0069779E" w:rsidRPr="001B1517" w:rsidRDefault="0069779E" w:rsidP="0069779E">
      <w:pPr>
        <w:pStyle w:val="-Style4a"/>
      </w:pPr>
      <w:r w:rsidRPr="002703AF">
        <w:t>D</w:t>
      </w:r>
      <w:r>
        <w:t>’</w:t>
      </w:r>
      <w:r w:rsidRPr="002703AF">
        <w:t>après la loi de conservation de l</w:t>
      </w:r>
      <w:r>
        <w:t>’</w:t>
      </w:r>
      <w:r w:rsidRPr="002703AF">
        <w:t>énergie et au rendement près des composants dans lesquels circulent les flux thermiques (échangeurs de température à plaques que constituent l</w:t>
      </w:r>
      <w:r>
        <w:t>’</w:t>
      </w:r>
      <w:r w:rsidRPr="002703AF">
        <w:t>évaporateur et le condenseur</w:t>
      </w:r>
      <w:r>
        <w:t>,</w:t>
      </w:r>
      <w:r w:rsidRPr="002703AF">
        <w:t xml:space="preserve"> ainsi que dans les compresseurs)</w:t>
      </w:r>
      <w:r>
        <w:t>,</w:t>
      </w:r>
      <w:r w:rsidRPr="002703AF">
        <w:t xml:space="preserve"> on observe que la puissance émise au condenseur </w:t>
      </w:r>
      <w:r w:rsidRPr="002703AF">
        <w:rPr>
          <w:b/>
          <w:i/>
        </w:rPr>
        <w:t>P</w:t>
      </w:r>
      <w:r w:rsidRPr="002703AF">
        <w:rPr>
          <w:b/>
          <w:i/>
          <w:vertAlign w:val="subscript"/>
        </w:rPr>
        <w:t>COND</w:t>
      </w:r>
      <w:r w:rsidRPr="002703AF">
        <w:rPr>
          <w:b/>
          <w:i/>
        </w:rPr>
        <w:t xml:space="preserve"> </w:t>
      </w:r>
      <w:r w:rsidRPr="002703AF">
        <w:t>=</w:t>
      </w:r>
      <w:r>
        <w:t> </w:t>
      </w:r>
      <w:r w:rsidRPr="002703AF">
        <w:rPr>
          <w:b/>
          <w:i/>
        </w:rPr>
        <w:t>Q</w:t>
      </w:r>
      <w:r w:rsidRPr="002703AF">
        <w:rPr>
          <w:b/>
          <w:bCs/>
          <w:i/>
          <w:vertAlign w:val="subscript"/>
        </w:rPr>
        <w:t xml:space="preserve">ch </w:t>
      </w:r>
      <w:r w:rsidRPr="002703AF">
        <w:t xml:space="preserve">x </w:t>
      </w:r>
      <w:r w:rsidRPr="002703AF">
        <w:rPr>
          <w:b/>
          <w:bCs/>
          <w:i/>
        </w:rPr>
        <w:sym w:font="Symbol" w:char="F044"/>
      </w:r>
      <w:proofErr w:type="spellStart"/>
      <w:r w:rsidRPr="002703AF">
        <w:rPr>
          <w:b/>
          <w:bCs/>
          <w:i/>
        </w:rPr>
        <w:t>T</w:t>
      </w:r>
      <w:r w:rsidRPr="002703AF">
        <w:rPr>
          <w:b/>
          <w:bCs/>
          <w:i/>
          <w:vertAlign w:val="subscript"/>
        </w:rPr>
        <w:t>ch</w:t>
      </w:r>
      <w:proofErr w:type="spellEnd"/>
      <w:r w:rsidRPr="002703AF">
        <w:t xml:space="preserve"> x </w:t>
      </w:r>
      <w:r w:rsidRPr="002703AF">
        <w:rPr>
          <w:b/>
          <w:i/>
        </w:rPr>
        <w:t>c</w:t>
      </w:r>
      <w:r>
        <w:t xml:space="preserve"> </w:t>
      </w:r>
      <w:r w:rsidRPr="002703AF">
        <w:t>est égale à la puissance prélevée dans l</w:t>
      </w:r>
      <w:r>
        <w:t>’</w:t>
      </w:r>
      <w:r w:rsidRPr="002703AF">
        <w:t xml:space="preserve">environnement dans </w:t>
      </w:r>
      <w:r w:rsidRPr="002703AF">
        <w:lastRenderedPageBreak/>
        <w:t>l</w:t>
      </w:r>
      <w:r>
        <w:t>’</w:t>
      </w:r>
      <w:r w:rsidRPr="002703AF">
        <w:t xml:space="preserve">évaporateur </w:t>
      </w:r>
      <w:r w:rsidRPr="002703AF">
        <w:rPr>
          <w:b/>
          <w:i/>
        </w:rPr>
        <w:t>P</w:t>
      </w:r>
      <w:r w:rsidRPr="002703AF">
        <w:rPr>
          <w:b/>
          <w:i/>
          <w:vertAlign w:val="subscript"/>
        </w:rPr>
        <w:t>EVAP</w:t>
      </w:r>
      <w:r w:rsidRPr="002703AF">
        <w:rPr>
          <w:b/>
          <w:i/>
        </w:rPr>
        <w:t xml:space="preserve"> </w:t>
      </w:r>
      <w:r w:rsidRPr="002703AF">
        <w:t>=</w:t>
      </w:r>
      <w:r>
        <w:t> </w:t>
      </w:r>
      <w:r w:rsidRPr="002703AF">
        <w:rPr>
          <w:b/>
          <w:i/>
        </w:rPr>
        <w:t>Q</w:t>
      </w:r>
      <w:r w:rsidRPr="002703AF">
        <w:rPr>
          <w:b/>
          <w:bCs/>
          <w:i/>
          <w:vertAlign w:val="subscript"/>
        </w:rPr>
        <w:t>PAC</w:t>
      </w:r>
      <w:r w:rsidRPr="002703AF">
        <w:rPr>
          <w:b/>
          <w:bCs/>
          <w:vertAlign w:val="subscript"/>
        </w:rPr>
        <w:t xml:space="preserve"> </w:t>
      </w:r>
      <w:r w:rsidRPr="002703AF">
        <w:t xml:space="preserve">x </w:t>
      </w:r>
      <w:r w:rsidRPr="002703AF">
        <w:rPr>
          <w:b/>
        </w:rPr>
        <w:t xml:space="preserve">c </w:t>
      </w:r>
      <w:r w:rsidRPr="002703AF">
        <w:t xml:space="preserve">x </w:t>
      </w:r>
      <w:r w:rsidRPr="002703AF">
        <w:rPr>
          <w:b/>
          <w:bCs/>
          <w:i/>
        </w:rPr>
        <w:sym w:font="Symbol" w:char="F044"/>
      </w:r>
      <w:r w:rsidRPr="002703AF">
        <w:rPr>
          <w:b/>
          <w:bCs/>
          <w:i/>
        </w:rPr>
        <w:t>T</w:t>
      </w:r>
      <w:r w:rsidRPr="002703AF">
        <w:rPr>
          <w:b/>
          <w:bCs/>
          <w:i/>
          <w:vertAlign w:val="subscript"/>
        </w:rPr>
        <w:t>PAC</w:t>
      </w:r>
      <w:r w:rsidRPr="002703AF">
        <w:t xml:space="preserve"> majorée de la puissance électrique consommée par les compresseurs </w:t>
      </w:r>
      <w:r w:rsidRPr="002703AF">
        <w:rPr>
          <w:b/>
          <w:i/>
        </w:rPr>
        <w:t>P</w:t>
      </w:r>
      <w:r w:rsidRPr="002703AF">
        <w:rPr>
          <w:b/>
          <w:i/>
          <w:vertAlign w:val="subscript"/>
        </w:rPr>
        <w:t>COND</w:t>
      </w:r>
      <w:r w:rsidRPr="002703AF">
        <w:t xml:space="preserve"> </w:t>
      </w:r>
      <w:r w:rsidRPr="002703AF">
        <w:rPr>
          <w:i/>
        </w:rPr>
        <w:t>/</w:t>
      </w:r>
      <w:r w:rsidRPr="002703AF">
        <w:rPr>
          <w:b/>
          <w:i/>
        </w:rPr>
        <w:t>COP</w:t>
      </w:r>
      <w:r>
        <w:rPr>
          <w:b/>
        </w:rPr>
        <w:t>.</w:t>
      </w:r>
    </w:p>
    <w:p w14:paraId="15356176" w14:textId="77777777" w:rsidR="0069779E" w:rsidRDefault="0069779E" w:rsidP="0069779E">
      <w:pPr>
        <w:pStyle w:val="-Style4a"/>
      </w:pPr>
      <w:r w:rsidRPr="002703AF">
        <w:t>La loi de conservation de l</w:t>
      </w:r>
      <w:r>
        <w:t>’</w:t>
      </w:r>
      <w:r w:rsidRPr="002703AF">
        <w:t>énergie permet d</w:t>
      </w:r>
      <w:r>
        <w:t>’</w:t>
      </w:r>
      <w:r w:rsidRPr="002703AF">
        <w:t>écrire au rendement près des échangeurs de température à contre-courant quel est le rapport entre le débit d</w:t>
      </w:r>
      <w:r>
        <w:t>’</w:t>
      </w:r>
      <w:r w:rsidRPr="002703AF">
        <w:t>eau chaude dans le circuit de chauffage et celui nécessaire à l</w:t>
      </w:r>
      <w:r>
        <w:t>’</w:t>
      </w:r>
      <w:r w:rsidRPr="002703AF">
        <w:t>exhaure.</w:t>
      </w:r>
    </w:p>
    <w:p w14:paraId="3BE89707" w14:textId="77777777" w:rsidR="0069779E" w:rsidRPr="00B14680" w:rsidRDefault="0069779E" w:rsidP="0069779E">
      <w:pPr>
        <w:pStyle w:val="-Style4a"/>
        <w:rPr>
          <w:b/>
          <w:i/>
        </w:rPr>
      </w:pPr>
      <w:r w:rsidRPr="00B14680">
        <w:rPr>
          <w:color w:val="000000"/>
        </w:rPr>
        <w:t xml:space="preserve">Il suffit d’écrire que : </w:t>
      </w:r>
      <w:r w:rsidRPr="00B14680">
        <w:rPr>
          <w:b/>
          <w:i/>
        </w:rPr>
        <w:t>Q</w:t>
      </w:r>
      <w:r w:rsidRPr="00B14680">
        <w:rPr>
          <w:b/>
          <w:bCs/>
          <w:i/>
          <w:vertAlign w:val="subscript"/>
        </w:rPr>
        <w:t xml:space="preserve">ch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x </w:t>
      </w:r>
      <w:r w:rsidRPr="00B14680">
        <w:rPr>
          <w:b/>
          <w:i/>
        </w:rPr>
        <w:t>c</w:t>
      </w:r>
      <w:r w:rsidRPr="00B14680">
        <w:t xml:space="preserve"> = </w:t>
      </w:r>
      <w:r w:rsidRPr="00B14680">
        <w:rPr>
          <w:b/>
          <w:i/>
        </w:rPr>
        <w:t>Q</w:t>
      </w:r>
      <w:r w:rsidRPr="00B14680">
        <w:rPr>
          <w:b/>
          <w:bCs/>
          <w:i/>
          <w:vertAlign w:val="subscript"/>
        </w:rPr>
        <w:t>PAC</w:t>
      </w:r>
      <w:r w:rsidRPr="00B14680">
        <w:rPr>
          <w:b/>
          <w:bCs/>
          <w:vertAlign w:val="subscript"/>
        </w:rPr>
        <w:t xml:space="preserve"> </w:t>
      </w:r>
      <w:r w:rsidRPr="00B14680">
        <w:t xml:space="preserve">x </w:t>
      </w:r>
      <w:r w:rsidRPr="00B14680">
        <w:rPr>
          <w:b/>
        </w:rPr>
        <w:t xml:space="preserve">c </w:t>
      </w:r>
      <w:r w:rsidRPr="00B14680">
        <w:t xml:space="preserve">x </w:t>
      </w:r>
      <w:r w:rsidRPr="00B14680">
        <w:rPr>
          <w:b/>
          <w:bCs/>
          <w:i/>
        </w:rPr>
        <w:sym w:font="Symbol" w:char="F044"/>
      </w:r>
      <w:r w:rsidRPr="00B14680">
        <w:rPr>
          <w:b/>
          <w:bCs/>
          <w:i/>
        </w:rPr>
        <w:t>T</w:t>
      </w:r>
      <w:r w:rsidRPr="00B14680">
        <w:rPr>
          <w:b/>
          <w:bCs/>
          <w:i/>
          <w:vertAlign w:val="subscript"/>
        </w:rPr>
        <w:t>PAC</w:t>
      </w:r>
      <w:r w:rsidRPr="00B14680">
        <w:t xml:space="preserve"> + (</w:t>
      </w:r>
      <w:r w:rsidRPr="00B14680">
        <w:rPr>
          <w:b/>
          <w:i/>
        </w:rPr>
        <w:t>Q</w:t>
      </w:r>
      <w:r w:rsidRPr="00B14680">
        <w:rPr>
          <w:b/>
          <w:bCs/>
          <w:i/>
          <w:vertAlign w:val="subscript"/>
        </w:rPr>
        <w:t xml:space="preserve">ch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x </w:t>
      </w:r>
      <w:proofErr w:type="gramStart"/>
      <w:r w:rsidRPr="00B14680">
        <w:rPr>
          <w:b/>
          <w:i/>
        </w:rPr>
        <w:t>c</w:t>
      </w:r>
      <w:r w:rsidRPr="00B14680">
        <w:rPr>
          <w:i/>
        </w:rPr>
        <w:t>)/</w:t>
      </w:r>
      <w:proofErr w:type="gramEnd"/>
      <w:r w:rsidRPr="00B14680">
        <w:rPr>
          <w:b/>
          <w:i/>
        </w:rPr>
        <w:t>COP</w:t>
      </w:r>
    </w:p>
    <w:p w14:paraId="64F6B2FE" w14:textId="77777777" w:rsidR="0069779E" w:rsidRPr="00B14680" w:rsidRDefault="0069779E" w:rsidP="0069779E">
      <w:pPr>
        <w:pStyle w:val="-Style4a"/>
        <w:rPr>
          <w:bCs/>
          <w:vertAlign w:val="subscript"/>
        </w:rPr>
      </w:pPr>
      <w:r w:rsidRPr="00B14680">
        <w:t xml:space="preserve">Soit </w:t>
      </w:r>
      <w:r w:rsidRPr="00B14680">
        <w:rPr>
          <w:b/>
          <w:i/>
        </w:rPr>
        <w:t>Q</w:t>
      </w:r>
      <w:r w:rsidRPr="00B14680">
        <w:rPr>
          <w:b/>
          <w:bCs/>
          <w:i/>
          <w:vertAlign w:val="subscript"/>
        </w:rPr>
        <w:t>ch</w:t>
      </w:r>
      <w:r w:rsidRPr="00B14680">
        <w:rPr>
          <w:bCs/>
          <w:vertAlign w:val="subscript"/>
        </w:rPr>
        <w:t xml:space="preserve">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w:t>
      </w:r>
      <w:r w:rsidRPr="00B14680">
        <w:rPr>
          <w:b/>
          <w:i/>
        </w:rPr>
        <w:t>COP</w:t>
      </w:r>
      <w:r w:rsidRPr="00B14680">
        <w:t xml:space="preserve"> – 1) /</w:t>
      </w:r>
      <w:r w:rsidRPr="00B14680">
        <w:rPr>
          <w:b/>
          <w:i/>
        </w:rPr>
        <w:t>COP</w:t>
      </w:r>
      <w:r w:rsidRPr="00B14680">
        <w:t>) = </w:t>
      </w:r>
      <w:r w:rsidRPr="00B14680">
        <w:rPr>
          <w:b/>
          <w:i/>
        </w:rPr>
        <w:t>Q</w:t>
      </w:r>
      <w:r w:rsidRPr="00B14680">
        <w:rPr>
          <w:b/>
          <w:bCs/>
          <w:i/>
          <w:vertAlign w:val="subscript"/>
        </w:rPr>
        <w:t>PAC</w:t>
      </w:r>
      <w:r w:rsidRPr="00B14680">
        <w:rPr>
          <w:bCs/>
          <w:vertAlign w:val="subscript"/>
        </w:rPr>
        <w:t xml:space="preserve"> </w:t>
      </w:r>
      <w:r w:rsidRPr="00B14680">
        <w:t xml:space="preserve">x </w:t>
      </w:r>
      <w:r w:rsidRPr="00B14680">
        <w:rPr>
          <w:b/>
          <w:bCs/>
          <w:i/>
        </w:rPr>
        <w:sym w:font="Symbol" w:char="F044"/>
      </w:r>
      <w:r w:rsidRPr="00B14680">
        <w:rPr>
          <w:b/>
          <w:bCs/>
          <w:i/>
        </w:rPr>
        <w:t>T</w:t>
      </w:r>
      <w:r w:rsidRPr="00B14680">
        <w:rPr>
          <w:b/>
          <w:bCs/>
          <w:i/>
          <w:vertAlign w:val="subscript"/>
        </w:rPr>
        <w:t>PAC</w:t>
      </w:r>
    </w:p>
    <w:p w14:paraId="673DB71A" w14:textId="77777777" w:rsidR="0069779E" w:rsidRPr="00B14680" w:rsidRDefault="0069779E" w:rsidP="0069779E">
      <w:pPr>
        <w:pStyle w:val="-Style4a"/>
        <w:jc w:val="center"/>
      </w:pPr>
      <w:r w:rsidRPr="00B14680">
        <w:t xml:space="preserve">Ou </w:t>
      </w:r>
      <w:r w:rsidRPr="00B14680">
        <w:rPr>
          <w:b/>
          <w:i/>
        </w:rPr>
        <w:t>Q</w:t>
      </w:r>
      <w:r w:rsidRPr="00B14680">
        <w:rPr>
          <w:b/>
          <w:i/>
          <w:vertAlign w:val="subscript"/>
        </w:rPr>
        <w:t>PAC</w:t>
      </w:r>
      <w:r w:rsidRPr="00B14680">
        <w:rPr>
          <w:vertAlign w:val="subscript"/>
        </w:rPr>
        <w:t xml:space="preserve"> </w:t>
      </w:r>
      <w:r w:rsidRPr="00B14680">
        <w:t>= </w:t>
      </w:r>
      <w:r w:rsidRPr="00B14680">
        <w:rPr>
          <w:b/>
          <w:i/>
        </w:rPr>
        <w:t>Q</w:t>
      </w:r>
      <w:r w:rsidRPr="00B14680">
        <w:rPr>
          <w:b/>
          <w:i/>
          <w:vertAlign w:val="subscript"/>
        </w:rPr>
        <w:t>CH</w:t>
      </w:r>
      <w:r w:rsidRPr="00B14680">
        <w:rPr>
          <w:vertAlign w:val="subscript"/>
        </w:rPr>
        <w:t xml:space="preserve"> </w:t>
      </w:r>
      <w:r w:rsidRPr="00B14680">
        <w:t>x</w:t>
      </w:r>
      <w:r w:rsidRPr="00B14680">
        <w:rPr>
          <w:vertAlign w:val="subscript"/>
        </w:rPr>
        <w:t xml:space="preserve"> </w:t>
      </w:r>
      <w:r w:rsidRPr="00B14680">
        <w:t>(</w:t>
      </w:r>
      <w:r w:rsidRPr="00B14680">
        <w:rPr>
          <w:b/>
          <w:i/>
        </w:rPr>
        <w:sym w:font="Symbol" w:char="F044"/>
      </w:r>
      <w:proofErr w:type="spellStart"/>
      <w:r w:rsidRPr="00B14680">
        <w:rPr>
          <w:b/>
          <w:i/>
        </w:rPr>
        <w:t>T</w:t>
      </w:r>
      <w:r w:rsidRPr="00B14680">
        <w:rPr>
          <w:b/>
          <w:i/>
          <w:vertAlign w:val="subscript"/>
        </w:rPr>
        <w:t>ch</w:t>
      </w:r>
      <w:proofErr w:type="spellEnd"/>
      <w:r w:rsidRPr="00B14680">
        <w:rPr>
          <w:vertAlign w:val="subscript"/>
        </w:rPr>
        <w:t xml:space="preserve"> </w:t>
      </w:r>
      <w:r w:rsidRPr="00B14680">
        <w:t>/</w:t>
      </w:r>
      <w:r w:rsidRPr="00B14680">
        <w:rPr>
          <w:i/>
        </w:rPr>
        <w:sym w:font="Symbol" w:char="F044"/>
      </w:r>
      <w:r w:rsidRPr="00B14680">
        <w:rPr>
          <w:i/>
        </w:rPr>
        <w:t>T</w:t>
      </w:r>
      <w:r w:rsidRPr="00B14680">
        <w:rPr>
          <w:i/>
          <w:vertAlign w:val="subscript"/>
        </w:rPr>
        <w:t>PAC</w:t>
      </w:r>
      <w:r w:rsidRPr="00B14680">
        <w:t>)</w:t>
      </w:r>
      <w:r w:rsidRPr="00B14680">
        <w:rPr>
          <w:vertAlign w:val="subscript"/>
        </w:rPr>
        <w:t xml:space="preserve"> </w:t>
      </w:r>
      <w:r w:rsidRPr="00B14680">
        <w:t>x [(</w:t>
      </w:r>
      <w:r w:rsidRPr="00B14680">
        <w:rPr>
          <w:b/>
          <w:i/>
        </w:rPr>
        <w:t>COP</w:t>
      </w:r>
      <w:r w:rsidRPr="00B14680">
        <w:t xml:space="preserve"> – </w:t>
      </w:r>
      <w:proofErr w:type="gramStart"/>
      <w:r w:rsidRPr="00B14680">
        <w:t>1)/</w:t>
      </w:r>
      <w:proofErr w:type="gramEnd"/>
      <w:r w:rsidRPr="00B14680">
        <w:rPr>
          <w:b/>
          <w:i/>
        </w:rPr>
        <w:t>COP</w:t>
      </w:r>
      <w:r w:rsidRPr="00B14680">
        <w:t>]</w:t>
      </w:r>
    </w:p>
    <w:p w14:paraId="45A651D0" w14:textId="77777777" w:rsidR="0069779E" w:rsidRPr="00B14680" w:rsidRDefault="0069779E" w:rsidP="0069779E">
      <w:pPr>
        <w:pStyle w:val="-Style4a"/>
      </w:pPr>
    </w:p>
    <w:p w14:paraId="189D6B96" w14:textId="77777777" w:rsidR="0069779E" w:rsidRDefault="0069779E" w:rsidP="0069779E">
      <w:pPr>
        <w:pStyle w:val="-Style4a"/>
      </w:pPr>
      <w:r w:rsidRPr="00B14680">
        <w:t>La formule ci-dessus est intéressante dans la mesure où elle permet, connaissant le coefficient de performance et à partir des différences de température connues entre la température de départ vers les radiateurs et de retour au condenseur, ainsi qu’entre la température à la source froide et celle du rejet, d’évaluer le rapport entre le débit</w:t>
      </w:r>
      <w:r w:rsidRPr="002703AF">
        <w:t xml:space="preserve"> utile à l</w:t>
      </w:r>
      <w:r>
        <w:t>’</w:t>
      </w:r>
      <w:r w:rsidRPr="002703AF">
        <w:t>exhaure et celui du circuit chauffa</w:t>
      </w:r>
      <w:r>
        <w:t>ge. À</w:t>
      </w:r>
      <w:r w:rsidRPr="002703AF">
        <w:t xml:space="preserve"> titre d</w:t>
      </w:r>
      <w:r>
        <w:t>’</w:t>
      </w:r>
      <w:r w:rsidRPr="002703AF">
        <w:t>exemple</w:t>
      </w:r>
      <w:r>
        <w:t>,</w:t>
      </w:r>
      <w:r w:rsidRPr="002703AF">
        <w:t xml:space="preserve"> pour un COP estimé par exemple à 4 et une différence</w:t>
      </w:r>
    </w:p>
    <w:p w14:paraId="6A3516DB" w14:textId="77777777" w:rsidR="0069779E" w:rsidRPr="002703AF" w:rsidRDefault="0069779E" w:rsidP="0069779E">
      <w:pPr>
        <w:pStyle w:val="-Style4a"/>
        <w:spacing w:after="120"/>
      </w:pPr>
      <w:r w:rsidRPr="002703AF">
        <w:rPr>
          <w:b/>
          <w:bCs/>
          <w:i/>
        </w:rPr>
        <w:sym w:font="Symbol" w:char="F044"/>
      </w:r>
      <w:proofErr w:type="spellStart"/>
      <w:r w:rsidRPr="002703AF">
        <w:rPr>
          <w:b/>
          <w:bCs/>
          <w:i/>
        </w:rPr>
        <w:t>T</w:t>
      </w:r>
      <w:r w:rsidRPr="002703AF">
        <w:rPr>
          <w:b/>
          <w:bCs/>
          <w:i/>
          <w:vertAlign w:val="subscript"/>
        </w:rPr>
        <w:t>ch</w:t>
      </w:r>
      <w:proofErr w:type="spellEnd"/>
      <w:r w:rsidRPr="002703AF">
        <w:rPr>
          <w:b/>
          <w:bCs/>
          <w:i/>
          <w:vertAlign w:val="subscript"/>
        </w:rPr>
        <w:t xml:space="preserve"> </w:t>
      </w:r>
      <w:r w:rsidRPr="002703AF">
        <w:rPr>
          <w:i/>
        </w:rPr>
        <w:t>=</w:t>
      </w:r>
      <w:r>
        <w:rPr>
          <w:i/>
        </w:rPr>
        <w:t> </w:t>
      </w:r>
      <w:r w:rsidRPr="002703AF">
        <w:rPr>
          <w:b/>
          <w:i/>
          <w:iCs/>
        </w:rPr>
        <w:t>Td</w:t>
      </w:r>
      <w:r w:rsidRPr="002703AF">
        <w:rPr>
          <w:i/>
          <w:iCs/>
        </w:rPr>
        <w:t xml:space="preserve"> – </w:t>
      </w:r>
      <w:r w:rsidRPr="002703AF">
        <w:rPr>
          <w:b/>
          <w:i/>
          <w:iCs/>
        </w:rPr>
        <w:t>Tr</w:t>
      </w:r>
      <w:r>
        <w:rPr>
          <w:i/>
          <w:vertAlign w:val="subscript"/>
        </w:rPr>
        <w:t xml:space="preserve"> </w:t>
      </w:r>
      <w:r w:rsidRPr="002703AF">
        <w:t>entre le départ condenseur (ou chaudière à ga</w:t>
      </w:r>
      <w:r>
        <w:t>z) et le retour radiateur de 15 </w:t>
      </w:r>
      <w:r w:rsidRPr="002703AF">
        <w:t>°C</w:t>
      </w:r>
      <w:r>
        <w:t>,</w:t>
      </w:r>
      <w:r w:rsidRPr="002703AF">
        <w:t xml:space="preserve"> ainsi qu</w:t>
      </w:r>
      <w:r>
        <w:t>’</w:t>
      </w:r>
      <w:r w:rsidRPr="002703AF">
        <w:t xml:space="preserve">une différence de température </w:t>
      </w:r>
      <w:r w:rsidRPr="002703AF">
        <w:rPr>
          <w:b/>
          <w:bCs/>
          <w:i/>
        </w:rPr>
        <w:sym w:font="Symbol" w:char="F044"/>
      </w:r>
      <w:r w:rsidRPr="002703AF">
        <w:rPr>
          <w:b/>
          <w:bCs/>
          <w:i/>
        </w:rPr>
        <w:t>T</w:t>
      </w:r>
      <w:r w:rsidRPr="002703AF">
        <w:rPr>
          <w:b/>
          <w:bCs/>
          <w:i/>
          <w:vertAlign w:val="subscript"/>
        </w:rPr>
        <w:t>PAC</w:t>
      </w:r>
      <w:r>
        <w:rPr>
          <w:b/>
          <w:bCs/>
          <w:i/>
          <w:vertAlign w:val="subscript"/>
        </w:rPr>
        <w:t xml:space="preserve"> </w:t>
      </w:r>
      <w:r w:rsidRPr="002703AF">
        <w:t>de 7</w:t>
      </w:r>
      <w:r>
        <w:t> </w:t>
      </w:r>
      <w:r w:rsidRPr="002703AF">
        <w:t>°C</w:t>
      </w:r>
      <w:r>
        <w:t xml:space="preserve"> </w:t>
      </w:r>
      <w:r w:rsidRPr="002703AF">
        <w:t>avec une source froide à 11</w:t>
      </w:r>
      <w:r>
        <w:t> </w:t>
      </w:r>
      <w:r w:rsidRPr="002703AF">
        <w:t>°C et un rejet à 4</w:t>
      </w:r>
      <w:r>
        <w:t> </w:t>
      </w:r>
      <w:r w:rsidRPr="002703AF">
        <w:t>°C</w:t>
      </w:r>
      <w:r>
        <w:t xml:space="preserve">, </w:t>
      </w:r>
      <w:r w:rsidRPr="002703AF">
        <w:t>on a</w:t>
      </w:r>
      <w:r>
        <w:t xml:space="preserve"> </w:t>
      </w:r>
      <w:r w:rsidRPr="002703AF">
        <w:rPr>
          <w:b/>
          <w:i/>
        </w:rPr>
        <w:t>Q</w:t>
      </w:r>
      <w:r w:rsidRPr="002703AF">
        <w:rPr>
          <w:b/>
          <w:bCs/>
          <w:i/>
          <w:vertAlign w:val="subscript"/>
        </w:rPr>
        <w:t xml:space="preserve">PAC </w:t>
      </w:r>
      <w:r w:rsidRPr="002703AF">
        <w:t>=</w:t>
      </w:r>
      <w:r>
        <w:t> </w:t>
      </w:r>
      <w:r w:rsidRPr="002703AF">
        <w:rPr>
          <w:b/>
          <w:i/>
        </w:rPr>
        <w:t>Q</w:t>
      </w:r>
      <w:r w:rsidRPr="002703AF">
        <w:rPr>
          <w:b/>
          <w:bCs/>
          <w:i/>
          <w:vertAlign w:val="subscript"/>
        </w:rPr>
        <w:t xml:space="preserve">CH </w:t>
      </w:r>
      <w:r w:rsidRPr="002703AF">
        <w:t>x</w:t>
      </w:r>
      <w:r>
        <w:rPr>
          <w:b/>
          <w:bCs/>
          <w:i/>
          <w:vertAlign w:val="subscript"/>
        </w:rPr>
        <w:t xml:space="preserve"> </w:t>
      </w:r>
      <w:r w:rsidRPr="002703AF">
        <w:t>(</w:t>
      </w:r>
      <w:r w:rsidRPr="002703AF">
        <w:rPr>
          <w:bCs/>
        </w:rPr>
        <w:t>15/7</w:t>
      </w:r>
      <w:r w:rsidRPr="002703AF">
        <w:rPr>
          <w:i/>
        </w:rPr>
        <w:t>)</w:t>
      </w:r>
      <w:r w:rsidRPr="002703AF">
        <w:rPr>
          <w:b/>
          <w:bCs/>
          <w:i/>
          <w:vertAlign w:val="subscript"/>
        </w:rPr>
        <w:t xml:space="preserve"> </w:t>
      </w:r>
      <w:r w:rsidRPr="002703AF">
        <w:t xml:space="preserve">x [(4 – 1) </w:t>
      </w:r>
      <w:r w:rsidRPr="002703AF">
        <w:rPr>
          <w:i/>
        </w:rPr>
        <w:t>/</w:t>
      </w:r>
      <w:r w:rsidRPr="002703AF">
        <w:t>4]</w:t>
      </w:r>
      <w:r>
        <w:t xml:space="preserve"> </w:t>
      </w:r>
      <w:r w:rsidRPr="002703AF">
        <w:t>ou</w:t>
      </w:r>
      <w:r>
        <w:t xml:space="preserve"> </w:t>
      </w:r>
      <w:r w:rsidRPr="002703AF">
        <w:rPr>
          <w:b/>
          <w:i/>
        </w:rPr>
        <w:t>Q</w:t>
      </w:r>
      <w:r w:rsidRPr="002703AF">
        <w:rPr>
          <w:b/>
          <w:bCs/>
          <w:i/>
          <w:vertAlign w:val="subscript"/>
        </w:rPr>
        <w:t>PAC</w:t>
      </w:r>
      <w:r w:rsidRPr="002703AF">
        <w:rPr>
          <w:b/>
          <w:i/>
          <w:vertAlign w:val="subscript"/>
        </w:rPr>
        <w:t xml:space="preserve"> </w:t>
      </w:r>
      <w:r w:rsidRPr="002703AF">
        <w:rPr>
          <w:i/>
        </w:rPr>
        <w:t>=</w:t>
      </w:r>
      <w:r>
        <w:rPr>
          <w:i/>
        </w:rPr>
        <w:t> </w:t>
      </w:r>
      <w:r w:rsidRPr="002703AF">
        <w:t>1,6</w:t>
      </w:r>
      <w:r>
        <w:t xml:space="preserve"> </w:t>
      </w:r>
      <w:r w:rsidRPr="002703AF">
        <w:rPr>
          <w:b/>
          <w:i/>
        </w:rPr>
        <w:t>Q</w:t>
      </w:r>
      <w:r w:rsidRPr="002703AF">
        <w:rPr>
          <w:b/>
          <w:bCs/>
          <w:i/>
          <w:vertAlign w:val="subscript"/>
        </w:rPr>
        <w:t>CH</w:t>
      </w:r>
      <w:r>
        <w:rPr>
          <w:b/>
          <w:bCs/>
          <w:i/>
          <w:vertAlign w:val="subscript"/>
        </w:rPr>
        <w:t>.</w:t>
      </w:r>
    </w:p>
    <w:p w14:paraId="11BAC6B3" w14:textId="77777777" w:rsidR="0069779E" w:rsidRDefault="0069779E" w:rsidP="0069779E">
      <w:pPr>
        <w:pStyle w:val="-Style4a"/>
      </w:pPr>
      <w:r w:rsidRPr="002703AF">
        <w:t xml:space="preserve">Pour une puissance thermique souhaitée au condenseur </w:t>
      </w:r>
      <w:r w:rsidRPr="002703AF">
        <w:rPr>
          <w:b/>
          <w:i/>
        </w:rPr>
        <w:t>P</w:t>
      </w:r>
      <w:r w:rsidRPr="002703AF">
        <w:rPr>
          <w:b/>
          <w:i/>
          <w:vertAlign w:val="subscript"/>
        </w:rPr>
        <w:t>COND</w:t>
      </w:r>
      <w:r>
        <w:t xml:space="preserve"> de 240 </w:t>
      </w:r>
      <w:r w:rsidRPr="002703AF">
        <w:t>kW et un COP de 4, il est nécessaire de prélever dans l</w:t>
      </w:r>
      <w:r>
        <w:t>’</w:t>
      </w:r>
      <w:r w:rsidRPr="002703AF">
        <w:t>environnement une puissance de</w:t>
      </w:r>
      <w:r>
        <w:t> :</w:t>
      </w:r>
    </w:p>
    <w:p w14:paraId="45656D29" w14:textId="77777777" w:rsidR="0069779E" w:rsidRPr="00B14680" w:rsidRDefault="0069779E" w:rsidP="0069779E">
      <w:pPr>
        <w:pStyle w:val="-Style4a"/>
      </w:pPr>
      <w:r w:rsidRPr="002703AF">
        <w:rPr>
          <w:b/>
          <w:i/>
        </w:rPr>
        <w:t>P</w:t>
      </w:r>
      <w:r w:rsidRPr="002703AF">
        <w:rPr>
          <w:b/>
          <w:i/>
          <w:vertAlign w:val="subscript"/>
        </w:rPr>
        <w:t>EVAP</w:t>
      </w:r>
      <w:r w:rsidRPr="002703AF">
        <w:rPr>
          <w:b/>
          <w:i/>
        </w:rPr>
        <w:t xml:space="preserve"> </w:t>
      </w:r>
      <w:r w:rsidRPr="002703AF">
        <w:t>=</w:t>
      </w:r>
      <w:r>
        <w:t> </w:t>
      </w:r>
      <w:r w:rsidRPr="002703AF">
        <w:rPr>
          <w:b/>
          <w:i/>
        </w:rPr>
        <w:t>P</w:t>
      </w:r>
      <w:r w:rsidRPr="002703AF">
        <w:rPr>
          <w:b/>
          <w:i/>
          <w:vertAlign w:val="subscript"/>
        </w:rPr>
        <w:t>COND</w:t>
      </w:r>
      <w:r>
        <w:rPr>
          <w:b/>
          <w:i/>
        </w:rPr>
        <w:t xml:space="preserve"> </w:t>
      </w:r>
      <w:r w:rsidRPr="002703AF">
        <w:t>-</w:t>
      </w:r>
      <w:r>
        <w:t xml:space="preserve"> </w:t>
      </w:r>
      <w:r w:rsidRPr="002703AF">
        <w:rPr>
          <w:b/>
          <w:i/>
        </w:rPr>
        <w:t>P</w:t>
      </w:r>
      <w:r w:rsidRPr="002703AF">
        <w:rPr>
          <w:b/>
          <w:i/>
          <w:vertAlign w:val="subscript"/>
        </w:rPr>
        <w:t>COND</w:t>
      </w:r>
      <w:r w:rsidRPr="002703AF">
        <w:t xml:space="preserve"> </w:t>
      </w:r>
      <w:r w:rsidRPr="002703AF">
        <w:rPr>
          <w:i/>
        </w:rPr>
        <w:t>/</w:t>
      </w:r>
      <w:r w:rsidRPr="002703AF">
        <w:rPr>
          <w:b/>
          <w:i/>
        </w:rPr>
        <w:t>COP</w:t>
      </w:r>
      <w:r>
        <w:rPr>
          <w:b/>
          <w:i/>
        </w:rPr>
        <w:t>.</w:t>
      </w:r>
      <w:r>
        <w:t xml:space="preserve"> </w:t>
      </w:r>
      <w:r w:rsidRPr="002703AF">
        <w:t>Soit dans le cas présent</w:t>
      </w:r>
      <w:r>
        <w:t> :</w:t>
      </w:r>
      <w:r w:rsidRPr="002703AF">
        <w:t xml:space="preserve"> </w:t>
      </w:r>
      <w:r w:rsidRPr="002703AF">
        <w:rPr>
          <w:b/>
          <w:i/>
        </w:rPr>
        <w:t>P</w:t>
      </w:r>
      <w:r w:rsidRPr="002703AF">
        <w:rPr>
          <w:b/>
          <w:i/>
          <w:vertAlign w:val="subscript"/>
        </w:rPr>
        <w:t>EVAP</w:t>
      </w:r>
      <w:r w:rsidRPr="002703AF">
        <w:rPr>
          <w:b/>
          <w:i/>
        </w:rPr>
        <w:t xml:space="preserve"> </w:t>
      </w:r>
      <w:r w:rsidRPr="002703AF">
        <w:t>=</w:t>
      </w:r>
      <w:r>
        <w:t> </w:t>
      </w:r>
      <w:r w:rsidRPr="002703AF">
        <w:t>240-240/4 =</w:t>
      </w:r>
      <w:r>
        <w:t> 180 </w:t>
      </w:r>
      <w:r w:rsidRPr="002703AF">
        <w:t>kW avec un apport de pu</w:t>
      </w:r>
      <w:r>
        <w:t>issance électrique voisin de 60 </w:t>
      </w:r>
      <w:r w:rsidRPr="002703AF">
        <w:t>kW des compresseurs qui voient l</w:t>
      </w:r>
      <w:r>
        <w:t>’</w:t>
      </w:r>
      <w:r w:rsidRPr="002703AF">
        <w:t>énergie électrique d</w:t>
      </w:r>
      <w:r>
        <w:t>’entraî</w:t>
      </w:r>
      <w:r w:rsidRPr="002703AF">
        <w:t>nement des compresseurs transformée en énergie thermique lors de la compression du fluide caloporteur à l</w:t>
      </w:r>
      <w:r>
        <w:t>’</w:t>
      </w:r>
      <w:r w:rsidRPr="002703AF">
        <w:t>état gazeux. On remarque que la chaleur spécifique de l</w:t>
      </w:r>
      <w:r>
        <w:t>’eau étant de 4,18 </w:t>
      </w:r>
      <w:r w:rsidRPr="002703AF">
        <w:t>kJ/litre et °C, l</w:t>
      </w:r>
      <w:r>
        <w:t>’</w:t>
      </w:r>
      <w:r w:rsidRPr="002703AF">
        <w:t xml:space="preserve">énergie </w:t>
      </w:r>
      <w:r w:rsidRPr="00C40246">
        <w:rPr>
          <w:b/>
          <w:i/>
        </w:rPr>
        <w:t>Q</w:t>
      </w:r>
      <w:r w:rsidRPr="002703AF">
        <w:t xml:space="preserve"> restituée à la PAC dans un volume d</w:t>
      </w:r>
      <w:r>
        <w:t>’eau de 1 </w:t>
      </w:r>
      <w:r w:rsidRPr="002703AF">
        <w:t>litre diminuant sa température de 11 à 4</w:t>
      </w:r>
      <w:r>
        <w:t> </w:t>
      </w:r>
      <w:r w:rsidRPr="002703AF">
        <w:t>°C soit de</w:t>
      </w:r>
      <w:r>
        <w:t xml:space="preserve"> 7 </w:t>
      </w:r>
      <w:r w:rsidRPr="002703AF">
        <w:t>°C est</w:t>
      </w:r>
      <w:r>
        <w:t xml:space="preserve"> </w:t>
      </w:r>
      <w:r w:rsidRPr="002703AF">
        <w:t>Q =</w:t>
      </w:r>
      <w:r>
        <w:t> </w:t>
      </w:r>
      <w:r w:rsidRPr="002703AF">
        <w:t>1 x 4,18 x 7 =</w:t>
      </w:r>
      <w:r>
        <w:t> 29, 26 </w:t>
      </w:r>
      <w:r w:rsidRPr="002703AF">
        <w:t>kJ. Pour d</w:t>
      </w:r>
      <w:r>
        <w:t>évelopper une puissance de 180 </w:t>
      </w:r>
      <w:r w:rsidRPr="002703AF">
        <w:t xml:space="preserve">kW </w:t>
      </w:r>
      <w:r w:rsidRPr="00B14680">
        <w:t>froid à l’évaporateur ou, ce qui revient au même, de 180 kJ/seconde, il faut donc disposer dans ces conditions d’un débit de 180/29,26 = 6,1 litres/seconde ou (6,1 x 3 </w:t>
      </w:r>
      <w:proofErr w:type="gramStart"/>
      <w:r w:rsidRPr="00B14680">
        <w:t>600)/</w:t>
      </w:r>
      <w:proofErr w:type="gramEnd"/>
      <w:r w:rsidRPr="00B14680">
        <w:t>1 000 = </w:t>
      </w:r>
      <w:r w:rsidRPr="00B14680">
        <w:rPr>
          <w:bCs/>
        </w:rPr>
        <w:t>22 </w:t>
      </w:r>
      <w:r w:rsidRPr="00B14680">
        <w:t>m</w:t>
      </w:r>
      <w:r w:rsidRPr="00B14680">
        <w:rPr>
          <w:vertAlign w:val="superscript"/>
        </w:rPr>
        <w:t>3</w:t>
      </w:r>
      <w:r w:rsidRPr="00B14680">
        <w:rPr>
          <w:bCs/>
        </w:rPr>
        <w:t xml:space="preserve">/h </w:t>
      </w:r>
      <w:r w:rsidRPr="00B14680">
        <w:t>(366 l/mn) nettement inférieurs aux 80 m</w:t>
      </w:r>
      <w:r w:rsidRPr="00B14680">
        <w:rPr>
          <w:vertAlign w:val="superscript"/>
        </w:rPr>
        <w:t>3</w:t>
      </w:r>
      <w:r w:rsidRPr="00B14680">
        <w:t>/h au-delà desquels une autorisation doit être demandée au BRGM (il suffit d’informer cet organisme). À noter que les débits requis par les constructeurs allemands de pompes à chaleur sont assez proches des valeurs théoriques ci-dessus.</w:t>
      </w:r>
    </w:p>
    <w:p w14:paraId="5F199735" w14:textId="77777777" w:rsidR="0069779E" w:rsidRPr="00B14680" w:rsidRDefault="0069779E" w:rsidP="0069779E">
      <w:pPr>
        <w:pStyle w:val="-Style3"/>
      </w:pPr>
      <w:r w:rsidRPr="00B14680">
        <w:t>Présence et qualité de l’eau pompée</w:t>
      </w:r>
      <w:bookmarkStart w:id="4" w:name="P419"/>
      <w:bookmarkEnd w:id="4"/>
    </w:p>
    <w:tbl>
      <w:tblPr>
        <w:tblW w:w="9696" w:type="dxa"/>
        <w:jc w:val="center"/>
        <w:tblLook w:val="00A0" w:firstRow="1" w:lastRow="0" w:firstColumn="1" w:lastColumn="0" w:noHBand="0" w:noVBand="0"/>
      </w:tblPr>
      <w:tblGrid>
        <w:gridCol w:w="3689"/>
        <w:gridCol w:w="6007"/>
      </w:tblGrid>
      <w:tr w:rsidR="0069779E" w:rsidRPr="003129C8" w14:paraId="43499640" w14:textId="77777777" w:rsidTr="004335CA">
        <w:trPr>
          <w:jc w:val="center"/>
        </w:trPr>
        <w:tc>
          <w:tcPr>
            <w:tcW w:w="10632" w:type="dxa"/>
            <w:gridSpan w:val="2"/>
          </w:tcPr>
          <w:p w14:paraId="73CAB9DF" w14:textId="77777777" w:rsidR="0069779E" w:rsidRPr="003129C8" w:rsidRDefault="0069779E" w:rsidP="004335CA">
            <w:pPr>
              <w:pStyle w:val="-Style4a"/>
            </w:pPr>
            <w:r w:rsidRPr="00B14680">
              <w:t>L’étude du cycle de l’eau au-dessus des terres habitées montre que le volume d’eau douce stockée dans le sous-sol est environ 60 fois plus important que celui contenu dans les lacs et les rivières avec un flux de ruissellement souterrain proche celui de celui des rivières.</w:t>
            </w:r>
          </w:p>
        </w:tc>
      </w:tr>
      <w:tr w:rsidR="0069779E" w:rsidRPr="003129C8" w14:paraId="0E54B8AD" w14:textId="77777777" w:rsidTr="004335CA">
        <w:trPr>
          <w:jc w:val="center"/>
        </w:trPr>
        <w:tc>
          <w:tcPr>
            <w:tcW w:w="4503" w:type="dxa"/>
          </w:tcPr>
          <w:p w14:paraId="7915E100" w14:textId="77777777" w:rsidR="0069779E" w:rsidRPr="003129C8" w:rsidRDefault="0069779E" w:rsidP="004335CA">
            <w:pPr>
              <w:pStyle w:val="-Style4a"/>
            </w:pPr>
            <w:r w:rsidRPr="003129C8">
              <w:lastRenderedPageBreak/>
              <w:t>Il est plus commode de forer l</w:t>
            </w:r>
            <w:r>
              <w:t>’</w:t>
            </w:r>
            <w:r w:rsidRPr="003129C8">
              <w:t>exhaure et le rejet de la source froide en pleine terre. En zone urbaine</w:t>
            </w:r>
            <w:r>
              <w:t>,</w:t>
            </w:r>
            <w:r w:rsidRPr="003129C8">
              <w:t xml:space="preserve"> le problème est le plus souvent l</w:t>
            </w:r>
            <w:r>
              <w:t>’</w:t>
            </w:r>
            <w:r w:rsidRPr="003129C8">
              <w:t>absence de terrain ou un parking qui occupe une partie importante de celui-ci laissant peu de p</w:t>
            </w:r>
            <w:r>
              <w:t>lace pour effectuer les forages (z</w:t>
            </w:r>
            <w:r w:rsidRPr="003129C8">
              <w:t>one hachurée)</w:t>
            </w:r>
            <w:r>
              <w:t>.</w:t>
            </w:r>
          </w:p>
          <w:p w14:paraId="5765AF57" w14:textId="77777777" w:rsidR="0069779E" w:rsidRPr="003129C8" w:rsidRDefault="0069779E" w:rsidP="004335CA">
            <w:pPr>
              <w:pStyle w:val="-Style4a"/>
            </w:pPr>
            <w:r w:rsidRPr="003129C8">
              <w:t>Un réseau d</w:t>
            </w:r>
            <w:r>
              <w:t>’</w:t>
            </w:r>
            <w:r w:rsidRPr="003129C8">
              <w:t xml:space="preserve">alimentation en eau non potable des immeubles permettrait de résoudre ce problème et de simplifier la tâche du </w:t>
            </w:r>
            <w:r>
              <w:t>m</w:t>
            </w:r>
            <w:r w:rsidRPr="003129C8">
              <w:t>aître d</w:t>
            </w:r>
            <w:r>
              <w:t>’</w:t>
            </w:r>
            <w:r w:rsidRPr="003129C8">
              <w:t>œuvre</w:t>
            </w:r>
            <w:r>
              <w:t>.</w:t>
            </w:r>
          </w:p>
        </w:tc>
        <w:tc>
          <w:tcPr>
            <w:tcW w:w="6129" w:type="dxa"/>
          </w:tcPr>
          <w:p w14:paraId="73047DA3" w14:textId="77777777" w:rsidR="0069779E" w:rsidRPr="003129C8" w:rsidRDefault="00260288" w:rsidP="004335CA">
            <w:pPr>
              <w:jc w:val="center"/>
              <w:rPr>
                <w:rFonts w:ascii="Calibri" w:hAnsi="Calibri"/>
                <w:noProof/>
              </w:rPr>
            </w:pPr>
            <w:r>
              <w:rPr>
                <w:rFonts w:ascii="Calibri" w:hAnsi="Calibri"/>
                <w:noProof/>
              </w:rPr>
              <w:drawing>
                <wp:inline distT="0" distB="0" distL="0" distR="0" wp14:anchorId="52FA134D" wp14:editId="5EC362A3">
                  <wp:extent cx="3061335" cy="2417445"/>
                  <wp:effectExtent l="0" t="0" r="0" b="0"/>
                  <wp:docPr id="326"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335" cy="2417445"/>
                          </a:xfrm>
                          <a:prstGeom prst="rect">
                            <a:avLst/>
                          </a:prstGeom>
                          <a:noFill/>
                          <a:ln>
                            <a:noFill/>
                          </a:ln>
                        </pic:spPr>
                      </pic:pic>
                    </a:graphicData>
                  </a:graphic>
                </wp:inline>
              </w:drawing>
            </w:r>
          </w:p>
        </w:tc>
      </w:tr>
      <w:tr w:rsidR="0069779E" w:rsidRPr="003129C8" w14:paraId="3FE70BF8" w14:textId="77777777" w:rsidTr="004335CA">
        <w:trPr>
          <w:jc w:val="center"/>
        </w:trPr>
        <w:tc>
          <w:tcPr>
            <w:tcW w:w="4503" w:type="dxa"/>
          </w:tcPr>
          <w:p w14:paraId="633D6C09" w14:textId="77777777" w:rsidR="0069779E" w:rsidRDefault="0069779E" w:rsidP="004335CA">
            <w:pPr>
              <w:pStyle w:val="-Style4a"/>
            </w:pPr>
            <w:r w:rsidRPr="003129C8">
              <w:t>Le texte ci-contre extrait du livre</w:t>
            </w:r>
          </w:p>
          <w:p w14:paraId="46666F09" w14:textId="77777777" w:rsidR="0069779E" w:rsidRPr="003129C8" w:rsidRDefault="0069779E" w:rsidP="004335CA">
            <w:pPr>
              <w:pStyle w:val="-Style4a"/>
            </w:pPr>
            <w:r>
              <w:rPr>
                <w:i/>
              </w:rPr>
              <w:t>La R</w:t>
            </w:r>
            <w:r w:rsidRPr="003129C8">
              <w:rPr>
                <w:i/>
              </w:rPr>
              <w:t>ivière et l</w:t>
            </w:r>
            <w:r>
              <w:rPr>
                <w:i/>
              </w:rPr>
              <w:t>’</w:t>
            </w:r>
            <w:r w:rsidRPr="003129C8">
              <w:rPr>
                <w:i/>
              </w:rPr>
              <w:t>énergie</w:t>
            </w:r>
            <w:r>
              <w:t xml:space="preserve"> du même auteur et édité en mai 2010 par </w:t>
            </w:r>
            <w:proofErr w:type="spellStart"/>
            <w:r>
              <w:t>É</w:t>
            </w:r>
            <w:r w:rsidRPr="003129C8">
              <w:t>dilivre</w:t>
            </w:r>
            <w:proofErr w:type="spellEnd"/>
            <w:r w:rsidRPr="003129C8">
              <w:t xml:space="preserve"> est plus que rassurant sur la c</w:t>
            </w:r>
            <w:r>
              <w:t>apacité du sous-sol de Boulogne-</w:t>
            </w:r>
            <w:r w:rsidRPr="003129C8">
              <w:t>Billancourt</w:t>
            </w:r>
            <w:r>
              <w:t>,</w:t>
            </w:r>
            <w:r w:rsidRPr="003129C8">
              <w:t xml:space="preserve"> situé à proximité de la Seine</w:t>
            </w:r>
            <w:r>
              <w:t>,</w:t>
            </w:r>
            <w:r w:rsidRPr="003129C8">
              <w:t xml:space="preserve"> d</w:t>
            </w:r>
            <w:r>
              <w:t>’</w:t>
            </w:r>
            <w:r w:rsidRPr="003129C8">
              <w:t>assurer le besoin en eau.</w:t>
            </w:r>
          </w:p>
        </w:tc>
        <w:tc>
          <w:tcPr>
            <w:tcW w:w="6129" w:type="dxa"/>
          </w:tcPr>
          <w:p w14:paraId="62BE76F9" w14:textId="77777777" w:rsidR="0069779E" w:rsidRPr="003129C8" w:rsidRDefault="00260288" w:rsidP="004335CA">
            <w:pPr>
              <w:spacing w:after="120"/>
              <w:jc w:val="center"/>
              <w:rPr>
                <w:rFonts w:ascii="Calibri" w:hAnsi="Calibri"/>
                <w:noProof/>
              </w:rPr>
            </w:pPr>
            <w:r>
              <w:rPr>
                <w:rFonts w:ascii="Calibri" w:hAnsi="Calibri"/>
                <w:noProof/>
              </w:rPr>
              <w:drawing>
                <wp:inline distT="0" distB="0" distL="0" distR="0" wp14:anchorId="08ABF61D" wp14:editId="480D636B">
                  <wp:extent cx="3482975" cy="1582420"/>
                  <wp:effectExtent l="0" t="0" r="0" b="0"/>
                  <wp:docPr id="327"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975" cy="1582420"/>
                          </a:xfrm>
                          <a:prstGeom prst="rect">
                            <a:avLst/>
                          </a:prstGeom>
                          <a:noFill/>
                          <a:ln>
                            <a:noFill/>
                          </a:ln>
                        </pic:spPr>
                      </pic:pic>
                    </a:graphicData>
                  </a:graphic>
                </wp:inline>
              </w:drawing>
            </w:r>
          </w:p>
        </w:tc>
      </w:tr>
    </w:tbl>
    <w:p w14:paraId="1DC2F6F2" w14:textId="77777777" w:rsidR="0069779E" w:rsidRDefault="0069779E" w:rsidP="0069779E">
      <w:pPr>
        <w:pStyle w:val="-Style4a"/>
      </w:pPr>
      <w:r w:rsidRPr="002703AF">
        <w:t>Dans le sous-sol des villes souvent traversées par la rivière, il n</w:t>
      </w:r>
      <w:r>
        <w:t>’</w:t>
      </w:r>
      <w:r w:rsidRPr="002703AF">
        <w:t>y a généralement pas lieu d</w:t>
      </w:r>
      <w:r>
        <w:t>’</w:t>
      </w:r>
      <w:r w:rsidRPr="002703AF">
        <w:t>être préoccupé par la présence de l</w:t>
      </w:r>
      <w:r>
        <w:t>’</w:t>
      </w:r>
      <w:r w:rsidRPr="002703AF">
        <w:t>eau et c</w:t>
      </w:r>
      <w:r>
        <w:t>’</w:t>
      </w:r>
      <w:r w:rsidRPr="002703AF">
        <w:t>est parfois sa qualité et non sa quantité qui doit retenir l</w:t>
      </w:r>
      <w:r>
        <w:t>’</w:t>
      </w:r>
      <w:r w:rsidRPr="002703AF">
        <w:t>attention. Heureusement</w:t>
      </w:r>
      <w:r>
        <w:t>,</w:t>
      </w:r>
      <w:r w:rsidRPr="002703AF">
        <w:t xml:space="preserve"> l</w:t>
      </w:r>
      <w:r>
        <w:t>’</w:t>
      </w:r>
      <w:r w:rsidRPr="002703AF">
        <w:t>eau prélevée dans la nappe est généralement moins polluée que l</w:t>
      </w:r>
      <w:r>
        <w:t>’</w:t>
      </w:r>
      <w:r w:rsidRPr="002703AF">
        <w:t>eau de la rivière.</w:t>
      </w:r>
    </w:p>
    <w:p w14:paraId="5B887130" w14:textId="77777777" w:rsidR="0069779E" w:rsidRPr="002703AF" w:rsidRDefault="00260288" w:rsidP="0069779E">
      <w:pPr>
        <w:pStyle w:val="-Style1aaa"/>
        <w:rPr>
          <w:rFonts w:cs="Arial"/>
          <w:b/>
          <w:i/>
          <w:sz w:val="28"/>
          <w:szCs w:val="28"/>
        </w:rPr>
      </w:pPr>
      <w:r>
        <w:lastRenderedPageBreak/>
        <w:drawing>
          <wp:inline distT="0" distB="0" distL="0" distR="0" wp14:anchorId="44ABD224" wp14:editId="0EA999DB">
            <wp:extent cx="5215890" cy="5987415"/>
            <wp:effectExtent l="0" t="0" r="0" b="0"/>
            <wp:docPr id="328" name="Image 2072" descr="exhaure-rej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2" descr="exhaure-rejet2"/>
                    <pic:cNvPicPr>
                      <a:picLocks noChangeAspect="1" noChangeArrowheads="1"/>
                    </pic:cNvPicPr>
                  </pic:nvPicPr>
                  <pic:blipFill>
                    <a:blip r:embed="rId31">
                      <a:extLst>
                        <a:ext uri="{28A0092B-C50C-407E-A947-70E740481C1C}">
                          <a14:useLocalDpi xmlns:a14="http://schemas.microsoft.com/office/drawing/2010/main" val="0"/>
                        </a:ext>
                      </a:extLst>
                    </a:blip>
                    <a:srcRect r="33331"/>
                    <a:stretch>
                      <a:fillRect/>
                    </a:stretch>
                  </pic:blipFill>
                  <pic:spPr bwMode="auto">
                    <a:xfrm>
                      <a:off x="0" y="0"/>
                      <a:ext cx="5215890" cy="5987415"/>
                    </a:xfrm>
                    <a:prstGeom prst="rect">
                      <a:avLst/>
                    </a:prstGeom>
                    <a:noFill/>
                    <a:ln>
                      <a:noFill/>
                    </a:ln>
                  </pic:spPr>
                </pic:pic>
              </a:graphicData>
            </a:graphic>
          </wp:inline>
        </w:drawing>
      </w:r>
    </w:p>
    <w:p w14:paraId="1C6B1F06" w14:textId="77777777" w:rsidR="0069779E" w:rsidRPr="009155F0" w:rsidRDefault="0069779E" w:rsidP="0069779E">
      <w:pPr>
        <w:pStyle w:val="-Style4aa"/>
        <w:spacing w:before="100" w:after="0"/>
        <w:rPr>
          <w:sz w:val="22"/>
          <w:szCs w:val="22"/>
        </w:rPr>
      </w:pPr>
      <w:r w:rsidRPr="009155F0">
        <w:rPr>
          <w:b/>
          <w:sz w:val="22"/>
          <w:szCs w:val="22"/>
        </w:rPr>
        <w:t>Figure 14.</w:t>
      </w:r>
      <w:r w:rsidRPr="009155F0">
        <w:rPr>
          <w:sz w:val="22"/>
          <w:szCs w:val="22"/>
        </w:rPr>
        <w:t xml:space="preserve"> La détermination du sens d’écoulement de la nappe libre fait partie de l’étude de faisabilité du projet. Afin de ne pas affecter les performances de la pompe à chaleur, le rejet doit</w:t>
      </w:r>
      <w:r w:rsidR="00B135E1">
        <w:rPr>
          <w:sz w:val="22"/>
          <w:szCs w:val="22"/>
        </w:rPr>
        <w:t xml:space="preserve"> se situer en aval de l’exhaure.</w:t>
      </w:r>
      <w:r w:rsidRPr="009155F0">
        <w:rPr>
          <w:sz w:val="22"/>
          <w:szCs w:val="22"/>
        </w:rPr>
        <w:t xml:space="preserve"> Il est parfois possible de trouver un compromis avec un rejet moins profond que l’exhaure, de telle sorte que l’eau plus froide sortant du rejet ne se mélange pas avec l’eau de l’exhaure. La proximité d’un transformateur EDF, par rapport aux compresseurs de la pompe à chaleur, réduit les frais du raccordement électrique. Lorsque les compresseurs sont entraînés par des moteurs électriques asynchrones à vitesse constante</w:t>
      </w:r>
      <w:r w:rsidR="00A62B84" w:rsidRPr="00A62B84">
        <w:rPr>
          <w:sz w:val="22"/>
          <w:szCs w:val="22"/>
          <w:highlight w:val="yellow"/>
        </w:rPr>
        <w:t xml:space="preserve"> </w:t>
      </w:r>
      <w:r w:rsidR="00A62B84" w:rsidRPr="00A62B84">
        <w:rPr>
          <w:sz w:val="22"/>
          <w:szCs w:val="22"/>
        </w:rPr>
        <w:t>comme cela est le cas par exemple avec les compresseurs Copeland</w:t>
      </w:r>
      <w:r w:rsidRPr="009155F0">
        <w:rPr>
          <w:sz w:val="22"/>
          <w:szCs w:val="22"/>
        </w:rPr>
        <w:t xml:space="preserve">, il est pour cette raison préférable de démarrer, dans la mesure du possible, ces moteurs en étoile-triangle afin de réduire le courant de démarrage. La formule </w:t>
      </w:r>
      <w:r w:rsidRPr="009155F0">
        <w:rPr>
          <w:b/>
          <w:sz w:val="22"/>
          <w:szCs w:val="22"/>
        </w:rPr>
        <w:t>Pa</w:t>
      </w:r>
      <w:r w:rsidRPr="009155F0">
        <w:rPr>
          <w:sz w:val="22"/>
          <w:szCs w:val="22"/>
        </w:rPr>
        <w:t xml:space="preserve"> = </w:t>
      </w:r>
      <w:r w:rsidR="00A62B84" w:rsidRPr="00A62B84">
        <w:rPr>
          <w:sz w:val="22"/>
          <w:szCs w:val="22"/>
        </w:rPr>
        <w:t>(3)</w:t>
      </w:r>
      <w:r w:rsidR="00A62B84" w:rsidRPr="00A62B84">
        <w:rPr>
          <w:sz w:val="22"/>
          <w:szCs w:val="22"/>
          <w:vertAlign w:val="superscript"/>
        </w:rPr>
        <w:t>1/3</w:t>
      </w:r>
      <w:r w:rsidR="00A62B84" w:rsidRPr="00A62B84">
        <w:rPr>
          <w:sz w:val="22"/>
          <w:szCs w:val="22"/>
        </w:rPr>
        <w:t xml:space="preserve"> </w:t>
      </w:r>
      <w:r w:rsidRPr="009155F0">
        <w:rPr>
          <w:sz w:val="22"/>
          <w:szCs w:val="22"/>
        </w:rPr>
        <w:t xml:space="preserve">x </w:t>
      </w:r>
      <w:r w:rsidRPr="009155F0">
        <w:rPr>
          <w:b/>
          <w:sz w:val="22"/>
          <w:szCs w:val="22"/>
        </w:rPr>
        <w:t>UI</w:t>
      </w:r>
      <w:r w:rsidRPr="009155F0">
        <w:rPr>
          <w:sz w:val="22"/>
          <w:szCs w:val="22"/>
        </w:rPr>
        <w:t xml:space="preserve"> cos</w:t>
      </w:r>
      <w:r w:rsidRPr="009155F0">
        <w:rPr>
          <w:sz w:val="22"/>
          <w:szCs w:val="22"/>
        </w:rPr>
        <w:sym w:font="Symbol" w:char="F06A"/>
      </w:r>
      <w:r w:rsidRPr="009155F0">
        <w:rPr>
          <w:sz w:val="22"/>
          <w:szCs w:val="22"/>
        </w:rPr>
        <w:t xml:space="preserve"> permet de trouver l’intensité au démarrage au démarrage avec le raccordement étoile triangle dans le cas d’un réseau 230 V/400 V et un moteur de puissance </w:t>
      </w:r>
      <w:r w:rsidRPr="009155F0">
        <w:rPr>
          <w:b/>
          <w:sz w:val="22"/>
          <w:szCs w:val="22"/>
        </w:rPr>
        <w:t>Pa</w:t>
      </w:r>
      <w:r w:rsidRPr="009155F0">
        <w:rPr>
          <w:sz w:val="22"/>
          <w:szCs w:val="22"/>
        </w:rPr>
        <w:t xml:space="preserve"> = 20 kW ayant un cos</w:t>
      </w:r>
      <w:r w:rsidRPr="009155F0">
        <w:rPr>
          <w:sz w:val="22"/>
          <w:szCs w:val="22"/>
        </w:rPr>
        <w:sym w:font="Symbol" w:char="F06A"/>
      </w:r>
      <w:r w:rsidRPr="009155F0">
        <w:rPr>
          <w:sz w:val="22"/>
          <w:szCs w:val="22"/>
        </w:rPr>
        <w:t xml:space="preserve"> de 0,88 :</w:t>
      </w:r>
    </w:p>
    <w:p w14:paraId="5491E1D3" w14:textId="77777777" w:rsidR="0069779E" w:rsidRPr="009155F0" w:rsidRDefault="0069779E" w:rsidP="0069779E">
      <w:pPr>
        <w:pStyle w:val="-Style4aa"/>
        <w:jc w:val="center"/>
        <w:rPr>
          <w:sz w:val="22"/>
          <w:szCs w:val="22"/>
          <w:lang w:val="en-US"/>
        </w:rPr>
      </w:pPr>
      <w:r w:rsidRPr="009155F0">
        <w:rPr>
          <w:b/>
          <w:sz w:val="22"/>
          <w:szCs w:val="22"/>
          <w:lang w:val="en-US"/>
        </w:rPr>
        <w:t>I</w:t>
      </w:r>
      <w:r w:rsidRPr="009155F0">
        <w:rPr>
          <w:sz w:val="22"/>
          <w:szCs w:val="22"/>
          <w:lang w:val="en-US"/>
        </w:rPr>
        <w:t xml:space="preserve"> = </w:t>
      </w:r>
      <w:r w:rsidRPr="009155F0">
        <w:rPr>
          <w:b/>
          <w:sz w:val="22"/>
          <w:szCs w:val="22"/>
          <w:lang w:val="en-US"/>
        </w:rPr>
        <w:t>Pa</w:t>
      </w:r>
      <w:proofErr w:type="gramStart"/>
      <w:r w:rsidRPr="009155F0">
        <w:rPr>
          <w:sz w:val="22"/>
          <w:szCs w:val="22"/>
          <w:lang w:val="en-US"/>
        </w:rPr>
        <w:t>/(</w:t>
      </w:r>
      <w:proofErr w:type="gramEnd"/>
      <w:r w:rsidRPr="009155F0">
        <w:rPr>
          <w:sz w:val="22"/>
          <w:szCs w:val="22"/>
          <w:lang w:val="en-US"/>
        </w:rPr>
        <w:t>3)</w:t>
      </w:r>
      <w:r w:rsidRPr="009155F0">
        <w:rPr>
          <w:sz w:val="22"/>
          <w:szCs w:val="22"/>
          <w:vertAlign w:val="superscript"/>
          <w:lang w:val="en-US"/>
        </w:rPr>
        <w:t>1/3</w:t>
      </w:r>
      <w:r w:rsidRPr="009155F0">
        <w:rPr>
          <w:sz w:val="22"/>
          <w:szCs w:val="22"/>
          <w:lang w:val="en-US"/>
        </w:rPr>
        <w:t xml:space="preserve"> x </w:t>
      </w:r>
      <w:r w:rsidRPr="009155F0">
        <w:rPr>
          <w:b/>
          <w:sz w:val="22"/>
          <w:szCs w:val="22"/>
          <w:lang w:val="en-US"/>
        </w:rPr>
        <w:t>U</w:t>
      </w:r>
      <w:r w:rsidRPr="009155F0">
        <w:rPr>
          <w:sz w:val="22"/>
          <w:szCs w:val="22"/>
          <w:lang w:val="en-US"/>
        </w:rPr>
        <w:t xml:space="preserve"> cos</w:t>
      </w:r>
      <w:r w:rsidRPr="009155F0">
        <w:rPr>
          <w:sz w:val="22"/>
          <w:szCs w:val="22"/>
        </w:rPr>
        <w:sym w:font="Symbol" w:char="F06A"/>
      </w:r>
      <w:r w:rsidRPr="009155F0">
        <w:rPr>
          <w:sz w:val="22"/>
          <w:szCs w:val="22"/>
          <w:lang w:val="en-US"/>
        </w:rPr>
        <w:t xml:space="preserve"> ] = 20 000/</w:t>
      </w:r>
      <w:r w:rsidRPr="009155F0">
        <w:rPr>
          <w:b/>
          <w:sz w:val="22"/>
          <w:szCs w:val="22"/>
          <w:lang w:val="en-US"/>
        </w:rPr>
        <w:t>[</w:t>
      </w:r>
      <w:r w:rsidRPr="009155F0">
        <w:rPr>
          <w:sz w:val="22"/>
          <w:szCs w:val="22"/>
          <w:lang w:val="en-US"/>
        </w:rPr>
        <w:t>1,732 x 400 x 0,88] = 33 A</w:t>
      </w:r>
    </w:p>
    <w:p w14:paraId="7B9141C7" w14:textId="77777777" w:rsidR="0069779E" w:rsidRPr="002703AF" w:rsidRDefault="00260288" w:rsidP="0069779E">
      <w:pPr>
        <w:pStyle w:val="-Style1aaa"/>
      </w:pPr>
      <w:r>
        <w:lastRenderedPageBreak/>
        <w:drawing>
          <wp:inline distT="0" distB="0" distL="0" distR="0" wp14:anchorId="1B8013D1" wp14:editId="1B8507AE">
            <wp:extent cx="5247640" cy="7545705"/>
            <wp:effectExtent l="0" t="0" r="0" b="0"/>
            <wp:docPr id="329"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3"/>
                    <pic:cNvPicPr>
                      <a:picLocks noChangeAspect="1" noChangeArrowheads="1"/>
                    </pic:cNvPicPr>
                  </pic:nvPicPr>
                  <pic:blipFill>
                    <a:blip r:embed="rId32">
                      <a:extLst>
                        <a:ext uri="{28A0092B-C50C-407E-A947-70E740481C1C}">
                          <a14:useLocalDpi xmlns:a14="http://schemas.microsoft.com/office/drawing/2010/main" val="0"/>
                        </a:ext>
                      </a:extLst>
                    </a:blip>
                    <a:srcRect b="2003"/>
                    <a:stretch>
                      <a:fillRect/>
                    </a:stretch>
                  </pic:blipFill>
                  <pic:spPr bwMode="auto">
                    <a:xfrm>
                      <a:off x="0" y="0"/>
                      <a:ext cx="5247640" cy="7545705"/>
                    </a:xfrm>
                    <a:prstGeom prst="rect">
                      <a:avLst/>
                    </a:prstGeom>
                    <a:noFill/>
                    <a:ln>
                      <a:noFill/>
                    </a:ln>
                  </pic:spPr>
                </pic:pic>
              </a:graphicData>
            </a:graphic>
          </wp:inline>
        </w:drawing>
      </w:r>
    </w:p>
    <w:p w14:paraId="0E955F3D" w14:textId="77777777" w:rsidR="0069779E" w:rsidRPr="009155F0" w:rsidRDefault="0069779E" w:rsidP="00E5117B">
      <w:pPr>
        <w:pStyle w:val="-Style4aa"/>
        <w:spacing w:before="240"/>
        <w:rPr>
          <w:sz w:val="22"/>
          <w:szCs w:val="22"/>
        </w:rPr>
      </w:pPr>
      <w:r w:rsidRPr="009155F0">
        <w:rPr>
          <w:b/>
          <w:sz w:val="22"/>
          <w:szCs w:val="22"/>
        </w:rPr>
        <w:t>Figure 15.</w:t>
      </w:r>
      <w:r w:rsidRPr="009155F0">
        <w:rPr>
          <w:sz w:val="22"/>
          <w:szCs w:val="22"/>
        </w:rPr>
        <w:t xml:space="preserve"> La profondeur de forage de l’exhaure et du rejet est prévue en utilisant au mieux l’épaisseur de l’aquifère. Soit environ 50 m pour l’exhaure afin de profiter de toute son épaisseur et améliorer la pérennité d’approvisionnement en eau. La profondeur de rejet peut éventuellement être moindre afin de réduire les coûts du forage et éviter que l’eau froide du rejet ne vienne diminuer la température à l’exhaure et affecter les performances. Cette moindre profondeur pouvant aussi présenter un intérêt s’il s’avère difficile de prévoir le rejet en aval de l’exhaure du fait de la disposition des zones disponibles pour les forages.</w:t>
      </w:r>
    </w:p>
    <w:p w14:paraId="13736906" w14:textId="77777777" w:rsidR="0069779E" w:rsidRPr="002703AF" w:rsidRDefault="0069779E" w:rsidP="00E5117B">
      <w:pPr>
        <w:pStyle w:val="-Style2"/>
        <w:spacing w:before="0"/>
      </w:pPr>
      <w:r w:rsidRPr="002703AF">
        <w:lastRenderedPageBreak/>
        <w:t>Au cœur de la pompe à chaleur</w:t>
      </w:r>
    </w:p>
    <w:p w14:paraId="4D90D80E" w14:textId="77777777" w:rsidR="0069779E" w:rsidRDefault="0069779E" w:rsidP="0069779E">
      <w:pPr>
        <w:pStyle w:val="-Style4a"/>
        <w:rPr>
          <w:bCs/>
        </w:rPr>
      </w:pPr>
      <w:r w:rsidRPr="002703AF">
        <w:t xml:space="preserve">Un fluide caloporteur tel que le </w:t>
      </w:r>
      <w:r w:rsidRPr="002703AF">
        <w:rPr>
          <w:iCs/>
        </w:rPr>
        <w:t>R134a</w:t>
      </w:r>
      <w:r>
        <w:t xml:space="preserve"> </w:t>
      </w:r>
      <w:r w:rsidRPr="002703AF">
        <w:t>(</w:t>
      </w:r>
      <w:proofErr w:type="spellStart"/>
      <w:r>
        <w:t>t</w:t>
      </w:r>
      <w:r w:rsidRPr="002703AF">
        <w:t>étrafluoroéthane</w:t>
      </w:r>
      <w:proofErr w:type="spellEnd"/>
      <w:r w:rsidRPr="002703AF">
        <w:rPr>
          <w:bCs/>
        </w:rPr>
        <w:t xml:space="preserve">) </w:t>
      </w:r>
      <w:r w:rsidRPr="002703AF">
        <w:t>pourrait éventuellement être utilisé comme fluide caloporteur pour une pompe à chaleur de ce type. Composé de la classe des hydrofluorocarbures (HFC), il n</w:t>
      </w:r>
      <w:r>
        <w:t>’</w:t>
      </w:r>
      <w:r w:rsidRPr="002703AF">
        <w:t>a pas d</w:t>
      </w:r>
      <w:r>
        <w:t>’</w:t>
      </w:r>
      <w:r w:rsidRPr="002703AF">
        <w:t>impact sur la couche d</w:t>
      </w:r>
      <w:r>
        <w:t>’</w:t>
      </w:r>
      <w:r w:rsidRPr="002703AF">
        <w:t>ozone (ODP</w:t>
      </w:r>
      <w:r>
        <w:t xml:space="preserve"> = </w:t>
      </w:r>
      <w:r w:rsidRPr="002703AF">
        <w:t>0).</w:t>
      </w:r>
    </w:p>
    <w:p w14:paraId="48BD78DD" w14:textId="77777777" w:rsidR="0069779E" w:rsidRDefault="0069779E" w:rsidP="0069779E">
      <w:pPr>
        <w:pStyle w:val="-Style4a"/>
        <w:tabs>
          <w:tab w:val="clear" w:pos="6100"/>
          <w:tab w:val="left" w:pos="5580"/>
        </w:tabs>
      </w:pPr>
      <w:r w:rsidRPr="002703AF">
        <w:t xml:space="preserve">Le débit </w:t>
      </w:r>
      <w:proofErr w:type="spellStart"/>
      <w:r w:rsidRPr="002703AF">
        <w:rPr>
          <w:b/>
          <w:i/>
          <w:iCs/>
        </w:rPr>
        <w:t>Q</w:t>
      </w:r>
      <w:r w:rsidRPr="002703AF">
        <w:rPr>
          <w:b/>
          <w:i/>
          <w:iCs/>
          <w:vertAlign w:val="subscript"/>
        </w:rPr>
        <w:t>f</w:t>
      </w:r>
      <w:proofErr w:type="spellEnd"/>
      <w:r>
        <w:rPr>
          <w:b/>
          <w:i/>
          <w:iCs/>
          <w:vertAlign w:val="subscript"/>
        </w:rPr>
        <w:t xml:space="preserve"> </w:t>
      </w:r>
      <w:r w:rsidRPr="002703AF">
        <w:t>du fluide caloporteur (exprimé en kg/s) ainsi que la chaleur latente de vaporisation de ce fluide au point d</w:t>
      </w:r>
      <w:r>
        <w:t>’</w:t>
      </w:r>
      <w:r w:rsidRPr="002703AF">
        <w:t xml:space="preserve">ébullition </w:t>
      </w:r>
      <w:r w:rsidRPr="002703AF">
        <w:rPr>
          <w:iCs/>
        </w:rPr>
        <w:t>C</w:t>
      </w:r>
      <w:r w:rsidRPr="002703AF">
        <w:rPr>
          <w:iCs/>
          <w:vertAlign w:val="subscript"/>
        </w:rPr>
        <w:t>f</w:t>
      </w:r>
      <w:r>
        <w:rPr>
          <w:iCs/>
          <w:vertAlign w:val="subscript"/>
        </w:rPr>
        <w:t xml:space="preserve"> </w:t>
      </w:r>
      <w:r w:rsidRPr="002703AF">
        <w:t>(exprimé) en kJ/kg est essentiel pour connaître la puissance récupérée à la source froide par la pompe à chaleur</w:t>
      </w:r>
      <w:r>
        <w:t> :</w:t>
      </w:r>
      <w:r>
        <w:tab/>
      </w:r>
      <w:r w:rsidRPr="002703AF">
        <w:rPr>
          <w:b/>
          <w:i/>
        </w:rPr>
        <w:t>P</w:t>
      </w:r>
      <w:r>
        <w:rPr>
          <w:b/>
          <w:i/>
        </w:rPr>
        <w:t xml:space="preserve"> = </w:t>
      </w:r>
      <w:r w:rsidRPr="002703AF">
        <w:rPr>
          <w:b/>
          <w:i/>
          <w:iCs/>
        </w:rPr>
        <w:t>C</w:t>
      </w:r>
      <w:r w:rsidRPr="002703AF">
        <w:rPr>
          <w:b/>
          <w:i/>
          <w:iCs/>
          <w:vertAlign w:val="subscript"/>
        </w:rPr>
        <w:t>f</w:t>
      </w:r>
      <w:r>
        <w:rPr>
          <w:b/>
          <w:i/>
          <w:iCs/>
          <w:vertAlign w:val="subscript"/>
        </w:rPr>
        <w:t xml:space="preserve"> </w:t>
      </w:r>
      <w:r w:rsidRPr="002703AF">
        <w:t xml:space="preserve">x </w:t>
      </w:r>
      <w:proofErr w:type="spellStart"/>
      <w:r w:rsidRPr="002703AF">
        <w:rPr>
          <w:b/>
          <w:i/>
          <w:iCs/>
        </w:rPr>
        <w:t>Q</w:t>
      </w:r>
      <w:r w:rsidRPr="002703AF">
        <w:rPr>
          <w:b/>
          <w:i/>
          <w:iCs/>
          <w:vertAlign w:val="subscript"/>
        </w:rPr>
        <w:t>f</w:t>
      </w:r>
      <w:proofErr w:type="spellEnd"/>
      <w:r>
        <w:rPr>
          <w:b/>
          <w:i/>
        </w:rPr>
        <w:t xml:space="preserve"> </w:t>
      </w:r>
      <w:r w:rsidRPr="002703AF">
        <w:t>(en kW)</w:t>
      </w:r>
      <w:r>
        <w:tab/>
      </w:r>
      <w:r w:rsidRPr="002703AF">
        <w:t>1)</w:t>
      </w:r>
    </w:p>
    <w:p w14:paraId="27D27FB7" w14:textId="77777777" w:rsidR="0069779E" w:rsidRPr="00CE7A30" w:rsidRDefault="0069779E" w:rsidP="00E5117B">
      <w:pPr>
        <w:pStyle w:val="-Style4a"/>
        <w:keepNext/>
        <w:spacing w:before="240" w:after="100"/>
        <w:rPr>
          <w:i/>
        </w:rPr>
      </w:pPr>
      <w:r w:rsidRPr="00CE7A30">
        <w:rPr>
          <w:i/>
        </w:rPr>
        <w:t>Caractéristiques du fluide caloporteur R134a</w:t>
      </w:r>
    </w:p>
    <w:p w14:paraId="517A699E" w14:textId="77777777" w:rsidR="0069779E" w:rsidRPr="002703AF" w:rsidRDefault="0069779E" w:rsidP="0069779E">
      <w:pPr>
        <w:pStyle w:val="-Style4a"/>
        <w:tabs>
          <w:tab w:val="clear" w:pos="6100"/>
          <w:tab w:val="left" w:pos="5400"/>
        </w:tabs>
      </w:pPr>
      <w:r w:rsidRPr="002703AF">
        <w:t>Masse volumique en phase liquide</w:t>
      </w:r>
      <w:r>
        <w:tab/>
      </w:r>
      <w:r w:rsidRPr="002703AF">
        <w:t>1</w:t>
      </w:r>
      <w:r>
        <w:t> 200 </w:t>
      </w:r>
      <w:r w:rsidRPr="002703AF">
        <w:t>kg par m</w:t>
      </w:r>
      <w:r w:rsidRPr="002703AF">
        <w:rPr>
          <w:bCs/>
          <w:vertAlign w:val="superscript"/>
        </w:rPr>
        <w:t>3</w:t>
      </w:r>
    </w:p>
    <w:p w14:paraId="6032BFF1" w14:textId="77777777" w:rsidR="0069779E" w:rsidRPr="002703AF" w:rsidRDefault="0069779E" w:rsidP="0069779E">
      <w:pPr>
        <w:pStyle w:val="-Style4a"/>
        <w:tabs>
          <w:tab w:val="clear" w:pos="6100"/>
          <w:tab w:val="left" w:pos="5400"/>
        </w:tabs>
      </w:pPr>
      <w:r w:rsidRPr="002703AF">
        <w:t>Capacité spécifique de la vapeur</w:t>
      </w:r>
      <w:r>
        <w:tab/>
      </w:r>
      <w:r w:rsidRPr="002703AF">
        <w:t>0,84</w:t>
      </w:r>
      <w:r>
        <w:t> </w:t>
      </w:r>
      <w:r w:rsidRPr="002703AF">
        <w:t>kJ/kg et °K</w:t>
      </w:r>
    </w:p>
    <w:p w14:paraId="15FA6FD2" w14:textId="77777777" w:rsidR="0069779E" w:rsidRPr="00B14680" w:rsidRDefault="0069779E" w:rsidP="0069779E">
      <w:pPr>
        <w:pStyle w:val="-Style4a"/>
        <w:tabs>
          <w:tab w:val="clear" w:pos="6100"/>
          <w:tab w:val="left" w:pos="5400"/>
        </w:tabs>
      </w:pPr>
      <w:r w:rsidRPr="002703AF">
        <w:t>Chaleur latente de vaporisation au point d</w:t>
      </w:r>
      <w:r>
        <w:t>’</w:t>
      </w:r>
      <w:r w:rsidRPr="002703AF">
        <w:t>ébullition</w:t>
      </w:r>
      <w:r>
        <w:tab/>
      </w:r>
      <w:r w:rsidRPr="00B14680">
        <w:t xml:space="preserve">216 kJ/kg (ou enthalpie) </w:t>
      </w:r>
    </w:p>
    <w:p w14:paraId="43A09B03" w14:textId="77777777" w:rsidR="0069779E" w:rsidRPr="002703AF" w:rsidRDefault="0069779E" w:rsidP="0069779E">
      <w:pPr>
        <w:pStyle w:val="-Style4a"/>
        <w:tabs>
          <w:tab w:val="left" w:pos="2880"/>
        </w:tabs>
      </w:pPr>
      <w:r w:rsidRPr="00B14680">
        <w:t>Point d’ébullition</w:t>
      </w:r>
      <w:r w:rsidRPr="00B14680">
        <w:tab/>
        <w:t>-26,6 °C</w:t>
      </w:r>
    </w:p>
    <w:p w14:paraId="0367A620" w14:textId="77777777" w:rsidR="0069779E" w:rsidRPr="002703AF" w:rsidRDefault="0069779E" w:rsidP="0069779E">
      <w:pPr>
        <w:pStyle w:val="-Style4a"/>
        <w:tabs>
          <w:tab w:val="left" w:pos="2880"/>
        </w:tabs>
      </w:pPr>
      <w:r w:rsidRPr="002703AF">
        <w:t>Température critique</w:t>
      </w:r>
      <w:r>
        <w:tab/>
      </w:r>
      <w:r w:rsidRPr="002703AF">
        <w:t>101</w:t>
      </w:r>
      <w:r>
        <w:t> </w:t>
      </w:r>
      <w:r w:rsidRPr="002703AF">
        <w:t>°C</w:t>
      </w:r>
    </w:p>
    <w:p w14:paraId="3A5CB98C" w14:textId="77777777" w:rsidR="0069779E" w:rsidRPr="002703AF" w:rsidRDefault="0069779E" w:rsidP="0069779E">
      <w:pPr>
        <w:pStyle w:val="-Style4a"/>
        <w:tabs>
          <w:tab w:val="left" w:pos="2880"/>
        </w:tabs>
      </w:pPr>
      <w:r w:rsidRPr="002703AF">
        <w:t>Pression critique</w:t>
      </w:r>
      <w:r>
        <w:tab/>
        <w:t>40,6 </w:t>
      </w:r>
      <w:r w:rsidRPr="002703AF">
        <w:t>bar</w:t>
      </w:r>
    </w:p>
    <w:p w14:paraId="1246F1E0" w14:textId="77777777" w:rsidR="0069779E" w:rsidRPr="002703AF" w:rsidRDefault="00260288" w:rsidP="0069779E">
      <w:pPr>
        <w:pStyle w:val="-Style1aaa"/>
        <w:rPr>
          <w:rFonts w:cs="Arial"/>
          <w:sz w:val="28"/>
          <w:szCs w:val="28"/>
        </w:rPr>
      </w:pPr>
      <w:r>
        <w:drawing>
          <wp:inline distT="0" distB="0" distL="0" distR="0" wp14:anchorId="59844E04" wp14:editId="43B1C4F2">
            <wp:extent cx="4277995" cy="2456815"/>
            <wp:effectExtent l="0" t="0" r="0" b="0"/>
            <wp:docPr id="330"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7"/>
                    <pic:cNvPicPr>
                      <a:picLocks noChangeAspect="1" noChangeArrowheads="1"/>
                    </pic:cNvPicPr>
                  </pic:nvPicPr>
                  <pic:blipFill>
                    <a:blip r:embed="rId33">
                      <a:extLst>
                        <a:ext uri="{28A0092B-C50C-407E-A947-70E740481C1C}">
                          <a14:useLocalDpi xmlns:a14="http://schemas.microsoft.com/office/drawing/2010/main" val="0"/>
                        </a:ext>
                      </a:extLst>
                    </a:blip>
                    <a:srcRect b="1381"/>
                    <a:stretch>
                      <a:fillRect/>
                    </a:stretch>
                  </pic:blipFill>
                  <pic:spPr bwMode="auto">
                    <a:xfrm>
                      <a:off x="0" y="0"/>
                      <a:ext cx="4277995" cy="2456815"/>
                    </a:xfrm>
                    <a:prstGeom prst="rect">
                      <a:avLst/>
                    </a:prstGeom>
                    <a:noFill/>
                    <a:ln>
                      <a:noFill/>
                    </a:ln>
                  </pic:spPr>
                </pic:pic>
              </a:graphicData>
            </a:graphic>
          </wp:inline>
        </w:drawing>
      </w:r>
    </w:p>
    <w:p w14:paraId="46B9D2D3" w14:textId="77777777" w:rsidR="0069779E" w:rsidRPr="00E5117B" w:rsidRDefault="0069779E" w:rsidP="0069779E">
      <w:pPr>
        <w:pStyle w:val="-Style2aa"/>
        <w:rPr>
          <w:sz w:val="22"/>
          <w:szCs w:val="22"/>
        </w:rPr>
      </w:pPr>
      <w:r w:rsidRPr="00E5117B">
        <w:rPr>
          <w:b/>
          <w:sz w:val="22"/>
          <w:szCs w:val="22"/>
        </w:rPr>
        <w:t>Figure 16</w:t>
      </w:r>
      <w:r w:rsidRPr="00E5117B">
        <w:rPr>
          <w:sz w:val="22"/>
          <w:szCs w:val="22"/>
        </w:rPr>
        <w:t xml:space="preserve"> Le fluide caloporteur R134a</w:t>
      </w:r>
    </w:p>
    <w:p w14:paraId="61D9C82F" w14:textId="77777777" w:rsidR="0069779E" w:rsidRDefault="00260288" w:rsidP="00E5117B">
      <w:pPr>
        <w:pStyle w:val="-Style1aaa"/>
      </w:pPr>
      <w:r>
        <w:drawing>
          <wp:inline distT="0" distB="0" distL="0" distR="0" wp14:anchorId="15DD5B6C" wp14:editId="6808FA1A">
            <wp:extent cx="3721100" cy="2425065"/>
            <wp:effectExtent l="0" t="0" r="0" b="0"/>
            <wp:docPr id="331"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
                    <pic:cNvPicPr>
                      <a:picLocks noChangeAspect="1" noChangeArrowheads="1"/>
                    </pic:cNvPicPr>
                  </pic:nvPicPr>
                  <pic:blipFill>
                    <a:blip r:embed="rId34">
                      <a:lum bright="6000"/>
                      <a:extLst>
                        <a:ext uri="{28A0092B-C50C-407E-A947-70E740481C1C}">
                          <a14:useLocalDpi xmlns:a14="http://schemas.microsoft.com/office/drawing/2010/main" val="0"/>
                        </a:ext>
                      </a:extLst>
                    </a:blip>
                    <a:srcRect/>
                    <a:stretch>
                      <a:fillRect/>
                    </a:stretch>
                  </pic:blipFill>
                  <pic:spPr bwMode="auto">
                    <a:xfrm>
                      <a:off x="0" y="0"/>
                      <a:ext cx="3721100" cy="2425065"/>
                    </a:xfrm>
                    <a:prstGeom prst="rect">
                      <a:avLst/>
                    </a:prstGeom>
                    <a:noFill/>
                    <a:ln>
                      <a:noFill/>
                    </a:ln>
                  </pic:spPr>
                </pic:pic>
              </a:graphicData>
            </a:graphic>
          </wp:inline>
        </w:drawing>
      </w:r>
    </w:p>
    <w:p w14:paraId="7AE1A39D" w14:textId="77777777" w:rsidR="0069779E" w:rsidRDefault="0069779E" w:rsidP="0069779E">
      <w:pPr>
        <w:pStyle w:val="-Style4aa"/>
        <w:spacing w:after="0"/>
      </w:pPr>
      <w:r w:rsidRPr="003129C8">
        <w:rPr>
          <w:b/>
        </w:rPr>
        <w:t>Figure</w:t>
      </w:r>
      <w:r>
        <w:rPr>
          <w:b/>
        </w:rPr>
        <w:t> </w:t>
      </w:r>
      <w:r w:rsidRPr="003129C8">
        <w:rPr>
          <w:b/>
        </w:rPr>
        <w:t>17</w:t>
      </w:r>
      <w:r>
        <w:rPr>
          <w:b/>
        </w:rPr>
        <w:t>.</w:t>
      </w:r>
      <w:r>
        <w:t xml:space="preserve"> </w:t>
      </w:r>
      <w:r w:rsidRPr="003129C8">
        <w:t>Les débits d</w:t>
      </w:r>
      <w:r>
        <w:t>’</w:t>
      </w:r>
      <w:r w:rsidRPr="003129C8">
        <w:t>eau indiqués aux sources chaude et froide d</w:t>
      </w:r>
      <w:r>
        <w:t>’</w:t>
      </w:r>
      <w:r w:rsidRPr="003129C8">
        <w:t>eau sont des débits théoriques qui ne tiennent pas compte du rendement</w:t>
      </w:r>
      <w:r>
        <w:t>.</w:t>
      </w:r>
    </w:p>
    <w:p w14:paraId="3D4EB77F" w14:textId="77777777" w:rsidR="0069779E" w:rsidRPr="002703AF" w:rsidRDefault="0069779E" w:rsidP="0069779E">
      <w:pPr>
        <w:pStyle w:val="-Style4aa"/>
        <w:spacing w:after="0"/>
      </w:pPr>
      <w:r w:rsidRPr="003129C8">
        <w:t>En rénovation, la différence de tem</w:t>
      </w:r>
      <w:r>
        <w:t>pérature sur la source chaude (r</w:t>
      </w:r>
      <w:r w:rsidRPr="003129C8">
        <w:t xml:space="preserve">ouge) doit être mesurée au cas par cas au </w:t>
      </w:r>
      <w:r w:rsidRPr="00B14680">
        <w:t>préalable. Dans l’exemple 60-50 = 10 °C</w:t>
      </w:r>
      <w:r>
        <w:t xml:space="preserve"> </w:t>
      </w:r>
    </w:p>
    <w:p w14:paraId="0FE2478D" w14:textId="77777777" w:rsidR="0069779E" w:rsidRPr="002703AF" w:rsidRDefault="0069779E" w:rsidP="00D337E9">
      <w:pPr>
        <w:pStyle w:val="-Style2"/>
        <w:spacing w:before="0"/>
      </w:pPr>
      <w:r w:rsidRPr="002703AF">
        <w:lastRenderedPageBreak/>
        <w:t>Explication valeu</w:t>
      </w:r>
      <w:r w:rsidRPr="001C0820">
        <w:t>r</w:t>
      </w:r>
      <w:r w:rsidRPr="002703AF">
        <w:t>s numériques fig</w:t>
      </w:r>
      <w:r>
        <w:t>ure </w:t>
      </w:r>
      <w:r w:rsidRPr="002703AF">
        <w:t>17</w:t>
      </w:r>
    </w:p>
    <w:p w14:paraId="76DF997A" w14:textId="77777777" w:rsidR="0069779E" w:rsidRPr="002703AF" w:rsidRDefault="0069779E" w:rsidP="0069779E">
      <w:pPr>
        <w:pStyle w:val="-Style4a"/>
        <w:keepNext/>
      </w:pPr>
      <w:r w:rsidRPr="002703AF">
        <w:t>Chaleur spécifique de l</w:t>
      </w:r>
      <w:r>
        <w:t>’</w:t>
      </w:r>
      <w:r w:rsidRPr="002703AF">
        <w:t>eau 1 calo</w:t>
      </w:r>
      <w:r>
        <w:t>rie (petite) par gramme et °C. Équivalent mécanique 4,18 </w:t>
      </w:r>
      <w:r w:rsidRPr="002703AF">
        <w:t>joule</w:t>
      </w:r>
      <w:r>
        <w:t>.</w:t>
      </w:r>
    </w:p>
    <w:p w14:paraId="7B0FD26E" w14:textId="77777777" w:rsidR="0069779E" w:rsidRDefault="0069779E" w:rsidP="005D0FE8">
      <w:pPr>
        <w:pStyle w:val="-Style4a"/>
      </w:pPr>
      <w:r w:rsidRPr="002703AF">
        <w:t>Un kWh</w:t>
      </w:r>
      <w:r>
        <w:t>,</w:t>
      </w:r>
      <w:r w:rsidRPr="002703AF">
        <w:t xml:space="preserve"> c</w:t>
      </w:r>
      <w:r>
        <w:t>’</w:t>
      </w:r>
      <w:r w:rsidRPr="002703AF">
        <w:t>est 1</w:t>
      </w:r>
      <w:r>
        <w:t> 000 </w:t>
      </w:r>
      <w:r w:rsidRPr="002703AF">
        <w:t>watt</w:t>
      </w:r>
      <w:r>
        <w:t>s</w:t>
      </w:r>
      <w:r w:rsidRPr="002703AF">
        <w:t xml:space="preserve"> pendant 3</w:t>
      </w:r>
      <w:r>
        <w:t> 600 secondes. Étant donné qu’</w:t>
      </w:r>
      <w:r w:rsidRPr="002703AF">
        <w:t>un joule c</w:t>
      </w:r>
      <w:r>
        <w:t>’</w:t>
      </w:r>
      <w:r w:rsidRPr="002703AF">
        <w:t>est un watt pendant une seconde</w:t>
      </w:r>
      <w:r>
        <w:t>, on peut écrire qu’</w:t>
      </w:r>
      <w:r w:rsidRPr="002703AF">
        <w:t>un kWh</w:t>
      </w:r>
      <w:r>
        <w:t>,</w:t>
      </w:r>
      <w:r w:rsidRPr="002703AF">
        <w:t xml:space="preserve"> c</w:t>
      </w:r>
      <w:r>
        <w:t>’est 3 600 000 </w:t>
      </w:r>
      <w:r w:rsidRPr="002703AF">
        <w:t>joules.</w:t>
      </w:r>
      <w:r>
        <w:t xml:space="preserve"> </w:t>
      </w:r>
    </w:p>
    <w:p w14:paraId="2908C292" w14:textId="77777777" w:rsidR="0069779E" w:rsidRPr="00B14680" w:rsidRDefault="0069779E" w:rsidP="0069779E">
      <w:pPr>
        <w:pStyle w:val="-Style4a"/>
      </w:pPr>
      <w:r w:rsidRPr="00B14680">
        <w:rPr>
          <w:i/>
        </w:rPr>
        <w:t xml:space="preserve">1 kWh est donc égal à 3600 kJ. </w:t>
      </w:r>
      <w:r w:rsidRPr="00B14680">
        <w:t>On peut retrouver aussi cette équivalence en constatant qu’il y a 3 600 secondes dans une heure et que 1 kJ/s correspond à une puissance de 1 kW.</w:t>
      </w:r>
    </w:p>
    <w:p w14:paraId="501D1136" w14:textId="77777777" w:rsidR="0069779E" w:rsidRPr="00B14680" w:rsidRDefault="0069779E" w:rsidP="0069779E">
      <w:pPr>
        <w:pStyle w:val="-Style4a"/>
      </w:pPr>
      <w:r w:rsidRPr="00B14680">
        <w:t>Un m</w:t>
      </w:r>
      <w:r w:rsidRPr="00B14680">
        <w:rPr>
          <w:b/>
          <w:vertAlign w:val="superscript"/>
        </w:rPr>
        <w:t>3</w:t>
      </w:r>
      <w:r w:rsidRPr="00B14680">
        <w:t xml:space="preserve"> d’eau avec une densité de 1, c’est 1 000 kg d’eau ou 1 000 000 grammes.</w:t>
      </w:r>
    </w:p>
    <w:p w14:paraId="062A2AF9" w14:textId="77777777" w:rsidR="0069779E" w:rsidRPr="00B14680" w:rsidRDefault="0069779E" w:rsidP="0069779E">
      <w:pPr>
        <w:pStyle w:val="-Style4a"/>
      </w:pPr>
      <w:r w:rsidRPr="00B14680">
        <w:t>Pour élever 1 m</w:t>
      </w:r>
      <w:r w:rsidRPr="00B14680">
        <w:rPr>
          <w:b/>
          <w:vertAlign w:val="superscript"/>
        </w:rPr>
        <w:t xml:space="preserve">3 </w:t>
      </w:r>
      <w:r w:rsidRPr="00B14680">
        <w:t>d’eau d’un °C, il faut donc 1 000 000 calories soit, compte tenu de l’équivalent mécanique de la calorie de 4,18 joules : 4 180 000 joules ou 4 180 kJ.</w:t>
      </w:r>
    </w:p>
    <w:p w14:paraId="1ABF4A95" w14:textId="77777777" w:rsidR="0069779E" w:rsidRPr="00B14680" w:rsidRDefault="0069779E" w:rsidP="0069779E">
      <w:pPr>
        <w:pStyle w:val="-Style4a"/>
      </w:pPr>
      <w:r w:rsidRPr="00B14680">
        <w:t>On peut donc écrire qu’il faut 4 180/3 600 = </w:t>
      </w:r>
      <w:r w:rsidRPr="00B14680">
        <w:rPr>
          <w:i/>
        </w:rPr>
        <w:t>1,16 kWh pour élever un m</w:t>
      </w:r>
      <w:r w:rsidRPr="00B14680">
        <w:rPr>
          <w:b/>
          <w:i/>
          <w:vertAlign w:val="superscript"/>
        </w:rPr>
        <w:t>3</w:t>
      </w:r>
      <w:r w:rsidRPr="00B14680">
        <w:rPr>
          <w:i/>
        </w:rPr>
        <w:t xml:space="preserve"> d’eau </w:t>
      </w:r>
      <w:proofErr w:type="gramStart"/>
      <w:r w:rsidRPr="00B14680">
        <w:rPr>
          <w:i/>
        </w:rPr>
        <w:t>de un</w:t>
      </w:r>
      <w:proofErr w:type="gramEnd"/>
      <w:r w:rsidRPr="00B14680">
        <w:rPr>
          <w:i/>
        </w:rPr>
        <w:t xml:space="preserve"> 1°C.</w:t>
      </w:r>
    </w:p>
    <w:p w14:paraId="379CEB7B" w14:textId="77777777" w:rsidR="0069779E" w:rsidRDefault="0069779E" w:rsidP="00D337E9">
      <w:pPr>
        <w:pStyle w:val="-Style4a"/>
        <w:spacing w:after="80"/>
      </w:pPr>
      <w:r w:rsidRPr="00B14680">
        <w:t xml:space="preserve">Soit la formule qui donne le débit utile </w:t>
      </w:r>
      <w:r w:rsidRPr="00B14680">
        <w:rPr>
          <w:b/>
          <w:i/>
        </w:rPr>
        <w:t>Q</w:t>
      </w:r>
      <w:r w:rsidRPr="00B14680">
        <w:t xml:space="preserve"> en m</w:t>
      </w:r>
      <w:r w:rsidRPr="00B14680">
        <w:rPr>
          <w:b/>
          <w:vertAlign w:val="superscript"/>
        </w:rPr>
        <w:t>3</w:t>
      </w:r>
      <w:r w:rsidRPr="00B14680">
        <w:t xml:space="preserve">/h pour transmettre une puissance </w:t>
      </w:r>
      <w:r w:rsidRPr="00B14680">
        <w:rPr>
          <w:b/>
          <w:i/>
        </w:rPr>
        <w:t>P</w:t>
      </w:r>
      <w:r w:rsidRPr="00B14680">
        <w:t xml:space="preserve"> kW avec de l’eau si la différence de température est de </w:t>
      </w:r>
      <w:r w:rsidRPr="00B14680">
        <w:rPr>
          <w:b/>
          <w:i/>
        </w:rPr>
        <w:sym w:font="Symbol" w:char="F044"/>
      </w:r>
      <w:r w:rsidRPr="00B14680">
        <w:rPr>
          <w:b/>
          <w:i/>
        </w:rPr>
        <w:t>T</w:t>
      </w:r>
      <w:r w:rsidRPr="00B14680">
        <w:t xml:space="preserve"> en °C :</w:t>
      </w:r>
    </w:p>
    <w:tbl>
      <w:tblPr>
        <w:tblStyle w:val="TableGrid"/>
        <w:tblW w:w="0" w:type="auto"/>
        <w:jc w:val="center"/>
        <w:tblLook w:val="04A0" w:firstRow="1" w:lastRow="0" w:firstColumn="1" w:lastColumn="0" w:noHBand="0" w:noVBand="1"/>
      </w:tblPr>
      <w:tblGrid>
        <w:gridCol w:w="2977"/>
        <w:gridCol w:w="5684"/>
      </w:tblGrid>
      <w:tr w:rsidR="00A6473D" w14:paraId="0B2D7494" w14:textId="77777777" w:rsidTr="005D0FE8">
        <w:trPr>
          <w:jc w:val="center"/>
        </w:trPr>
        <w:tc>
          <w:tcPr>
            <w:tcW w:w="2977" w:type="dxa"/>
          </w:tcPr>
          <w:p w14:paraId="743095C5" w14:textId="6DD0123D" w:rsidR="00A6473D" w:rsidRDefault="00A6473D" w:rsidP="00A6473D">
            <w:pPr>
              <w:pStyle w:val="-Style4a"/>
              <w:jc w:val="center"/>
            </w:pPr>
            <w:r w:rsidRPr="002703AF">
              <w:rPr>
                <w:b/>
                <w:i/>
              </w:rPr>
              <w:t>Q</w:t>
            </w:r>
            <w:r w:rsidRPr="002703AF">
              <w:t xml:space="preserve"> =</w:t>
            </w:r>
            <w:r>
              <w:t> </w:t>
            </w:r>
            <w:r w:rsidRPr="002703AF">
              <w:rPr>
                <w:b/>
                <w:i/>
              </w:rPr>
              <w:t>P</w:t>
            </w:r>
            <w:r w:rsidRPr="002703AF">
              <w:t xml:space="preserve"> / (1,16 </w:t>
            </w:r>
            <w:r w:rsidRPr="002703AF">
              <w:rPr>
                <w:b/>
                <w:i/>
              </w:rPr>
              <w:sym w:font="Symbol" w:char="F044"/>
            </w:r>
            <w:r w:rsidRPr="002703AF">
              <w:rPr>
                <w:b/>
                <w:i/>
              </w:rPr>
              <w:t>T</w:t>
            </w:r>
            <w:r w:rsidRPr="002703AF">
              <w:t>)</w:t>
            </w:r>
          </w:p>
        </w:tc>
        <w:tc>
          <w:tcPr>
            <w:tcW w:w="5684" w:type="dxa"/>
            <w:tcBorders>
              <w:top w:val="nil"/>
              <w:bottom w:val="nil"/>
              <w:right w:val="nil"/>
            </w:tcBorders>
          </w:tcPr>
          <w:p w14:paraId="06EE9DEE" w14:textId="446B103B" w:rsidR="00A6473D" w:rsidRDefault="005D0FE8" w:rsidP="005D0FE8">
            <w:pPr>
              <w:pStyle w:val="-Style4a"/>
              <w:spacing w:after="80"/>
              <w:jc w:val="left"/>
            </w:pPr>
            <w:r>
              <w:t xml:space="preserve">                   </w:t>
            </w:r>
            <w:r w:rsidR="00A6473D">
              <w:t xml:space="preserve">Ou en puissance </w:t>
            </w:r>
            <w:r>
              <w:t xml:space="preserve">   </w:t>
            </w:r>
            <w:r w:rsidRPr="002703AF">
              <w:rPr>
                <w:b/>
                <w:i/>
              </w:rPr>
              <w:t>P</w:t>
            </w:r>
            <w:r w:rsidRPr="002703AF">
              <w:t xml:space="preserve"> </w:t>
            </w:r>
            <w:proofErr w:type="gramStart"/>
            <w:r w:rsidRPr="002703AF">
              <w:t>=  1</w:t>
            </w:r>
            <w:proofErr w:type="gramEnd"/>
            <w:r w:rsidRPr="002703AF">
              <w:t xml:space="preserve">,16 </w:t>
            </w:r>
            <w:r w:rsidRPr="002703AF">
              <w:rPr>
                <w:b/>
                <w:i/>
              </w:rPr>
              <w:t>Q</w:t>
            </w:r>
            <w:r w:rsidRPr="002703AF">
              <w:t xml:space="preserve"> </w:t>
            </w:r>
            <w:r w:rsidRPr="002703AF">
              <w:rPr>
                <w:b/>
                <w:i/>
              </w:rPr>
              <w:sym w:font="Symbol" w:char="F044"/>
            </w:r>
            <w:r w:rsidRPr="002703AF">
              <w:rPr>
                <w:b/>
                <w:i/>
              </w:rPr>
              <w:t>T</w:t>
            </w:r>
          </w:p>
        </w:tc>
      </w:tr>
    </w:tbl>
    <w:p w14:paraId="6F04BDD6" w14:textId="77777777" w:rsidR="0069779E" w:rsidRPr="00CE7A30" w:rsidRDefault="0069779E" w:rsidP="005D0FE8">
      <w:pPr>
        <w:pStyle w:val="-Style4a"/>
        <w:keepNext/>
        <w:spacing w:before="120"/>
        <w:rPr>
          <w:i/>
        </w:rPr>
      </w:pPr>
      <w:r w:rsidRPr="00CE7A30">
        <w:rPr>
          <w:i/>
        </w:rPr>
        <w:t>Applications numériques</w:t>
      </w:r>
    </w:p>
    <w:p w14:paraId="23F3B8B3" w14:textId="77777777" w:rsidR="0069779E" w:rsidRPr="002703AF" w:rsidRDefault="0069779E" w:rsidP="005D0FE8">
      <w:pPr>
        <w:pStyle w:val="-Style4a"/>
      </w:pPr>
      <w:r w:rsidRPr="002703AF">
        <w:t>Puissance utile à la source chaude</w:t>
      </w:r>
      <w:r>
        <w:t> : 240 </w:t>
      </w:r>
      <w:r w:rsidRPr="002703AF">
        <w:t>kW</w:t>
      </w:r>
    </w:p>
    <w:p w14:paraId="58016B8A" w14:textId="77777777" w:rsidR="0069779E" w:rsidRPr="002703AF" w:rsidRDefault="0069779E" w:rsidP="005D0FE8">
      <w:pPr>
        <w:pStyle w:val="-Style4a"/>
      </w:pPr>
      <w:r w:rsidRPr="002703AF">
        <w:t>Puissance utile à la source froid</w:t>
      </w:r>
      <w:r>
        <w:t>e avec COP de 4 : 180 </w:t>
      </w:r>
      <w:r w:rsidRPr="002703AF">
        <w:t>kW</w:t>
      </w:r>
    </w:p>
    <w:p w14:paraId="49877608" w14:textId="77777777" w:rsidR="0069779E" w:rsidRPr="002703AF" w:rsidRDefault="0069779E" w:rsidP="005D0FE8">
      <w:pPr>
        <w:pStyle w:val="-Style4a"/>
      </w:pPr>
      <w:r w:rsidRPr="002703AF">
        <w:t>Apport électrique</w:t>
      </w:r>
      <w:r>
        <w:t> :</w:t>
      </w:r>
      <w:r w:rsidRPr="002703AF">
        <w:t xml:space="preserve"> 3 x 20</w:t>
      </w:r>
      <w:r>
        <w:t> </w:t>
      </w:r>
      <w:r w:rsidRPr="002703AF">
        <w:t>kW =</w:t>
      </w:r>
      <w:r>
        <w:t> 60 </w:t>
      </w:r>
      <w:r w:rsidRPr="002703AF">
        <w:t>kW</w:t>
      </w:r>
    </w:p>
    <w:p w14:paraId="6CC7F622" w14:textId="77777777" w:rsidR="0069779E" w:rsidRPr="002703AF" w:rsidRDefault="0069779E" w:rsidP="005D0FE8">
      <w:pPr>
        <w:pStyle w:val="-Style4a"/>
        <w:tabs>
          <w:tab w:val="left" w:pos="4140"/>
          <w:tab w:val="left" w:pos="5400"/>
        </w:tabs>
      </w:pPr>
      <w:r w:rsidRPr="002703AF">
        <w:t>Débit d</w:t>
      </w:r>
      <w:r>
        <w:t>’</w:t>
      </w:r>
      <w:r w:rsidRPr="002703AF">
        <w:t>eau utile à la source chaude avec</w:t>
      </w:r>
      <w:r>
        <w:tab/>
      </w:r>
      <w:r w:rsidRPr="002703AF">
        <w:rPr>
          <w:b/>
          <w:i/>
        </w:rPr>
        <w:sym w:font="Symbol" w:char="F044"/>
      </w:r>
      <w:r w:rsidRPr="002703AF">
        <w:rPr>
          <w:b/>
          <w:i/>
        </w:rPr>
        <w:t>T</w:t>
      </w:r>
      <w:r w:rsidRPr="002703AF">
        <w:t xml:space="preserve"> =</w:t>
      </w:r>
      <w:r>
        <w:t> </w:t>
      </w:r>
      <w:r w:rsidRPr="002703AF">
        <w:t>10</w:t>
      </w:r>
      <w:r>
        <w:t> °</w:t>
      </w:r>
      <w:r w:rsidRPr="002703AF">
        <w:t>C :</w:t>
      </w:r>
      <w:r>
        <w:tab/>
      </w:r>
      <w:r w:rsidRPr="002703AF">
        <w:rPr>
          <w:b/>
          <w:i/>
        </w:rPr>
        <w:t>Q</w:t>
      </w:r>
      <w:r w:rsidRPr="002703AF">
        <w:t xml:space="preserve"> =</w:t>
      </w:r>
      <w:r>
        <w:t> 240/</w:t>
      </w:r>
      <w:r w:rsidRPr="002703AF">
        <w:t>11,6 =</w:t>
      </w:r>
      <w:r>
        <w:t> 20,7 </w:t>
      </w:r>
      <w:r w:rsidRPr="002703AF">
        <w:t>m</w:t>
      </w:r>
      <w:r w:rsidRPr="002703AF">
        <w:rPr>
          <w:b/>
          <w:vertAlign w:val="superscript"/>
        </w:rPr>
        <w:t xml:space="preserve">3 </w:t>
      </w:r>
      <w:r w:rsidRPr="002703AF">
        <w:t>/h</w:t>
      </w:r>
    </w:p>
    <w:p w14:paraId="4E3A5F67" w14:textId="77777777" w:rsidR="0069779E" w:rsidRPr="002703AF" w:rsidRDefault="0069779E" w:rsidP="005D0FE8">
      <w:pPr>
        <w:pStyle w:val="-Style4a"/>
        <w:tabs>
          <w:tab w:val="left" w:pos="4140"/>
          <w:tab w:val="left" w:pos="5400"/>
        </w:tabs>
      </w:pPr>
      <w:r w:rsidRPr="002703AF">
        <w:t>Débit d</w:t>
      </w:r>
      <w:r>
        <w:t>’</w:t>
      </w:r>
      <w:r w:rsidRPr="002703AF">
        <w:t>eau utile à la source froide</w:t>
      </w:r>
      <w:r>
        <w:t xml:space="preserve"> </w:t>
      </w:r>
      <w:r w:rsidRPr="002703AF">
        <w:t>avec</w:t>
      </w:r>
      <w:r>
        <w:tab/>
      </w:r>
      <w:r w:rsidRPr="002703AF">
        <w:rPr>
          <w:b/>
          <w:i/>
        </w:rPr>
        <w:sym w:font="Symbol" w:char="F044"/>
      </w:r>
      <w:r w:rsidRPr="002703AF">
        <w:rPr>
          <w:b/>
          <w:i/>
        </w:rPr>
        <w:t>T</w:t>
      </w:r>
      <w:r w:rsidRPr="002703AF">
        <w:t xml:space="preserve"> =</w:t>
      </w:r>
      <w:r>
        <w:t> </w:t>
      </w:r>
      <w:r w:rsidRPr="002703AF">
        <w:t>6</w:t>
      </w:r>
      <w:r>
        <w:t> °</w:t>
      </w:r>
      <w:r w:rsidRPr="002703AF">
        <w:t>C :</w:t>
      </w:r>
      <w:r>
        <w:tab/>
      </w:r>
      <w:r w:rsidRPr="002703AF">
        <w:rPr>
          <w:b/>
          <w:i/>
        </w:rPr>
        <w:t>Q</w:t>
      </w:r>
      <w:r w:rsidRPr="002703AF">
        <w:t xml:space="preserve"> =</w:t>
      </w:r>
      <w:r>
        <w:t> 180/</w:t>
      </w:r>
      <w:r w:rsidRPr="002703AF">
        <w:t>6,96 =</w:t>
      </w:r>
      <w:r>
        <w:t> 25,9 </w:t>
      </w:r>
      <w:r w:rsidRPr="002703AF">
        <w:t>m</w:t>
      </w:r>
      <w:r w:rsidRPr="002703AF">
        <w:rPr>
          <w:b/>
          <w:vertAlign w:val="superscript"/>
        </w:rPr>
        <w:t xml:space="preserve">3 </w:t>
      </w:r>
      <w:r w:rsidRPr="002703AF">
        <w:t>/h</w:t>
      </w:r>
    </w:p>
    <w:p w14:paraId="306ABF5F" w14:textId="77777777" w:rsidR="0069779E" w:rsidRPr="002703AF" w:rsidRDefault="00260288" w:rsidP="00D337E9">
      <w:pPr>
        <w:pStyle w:val="-Style1aaa"/>
        <w:spacing w:before="120"/>
        <w:rPr>
          <w:iCs/>
        </w:rPr>
      </w:pPr>
      <w:r>
        <w:drawing>
          <wp:inline distT="0" distB="0" distL="0" distR="0" wp14:anchorId="3B6F964E" wp14:editId="42E60687">
            <wp:extent cx="5486400" cy="3562350"/>
            <wp:effectExtent l="0" t="0" r="0" b="0"/>
            <wp:docPr id="332"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14:paraId="0A3C67E5" w14:textId="08407053" w:rsidR="0069779E" w:rsidRPr="002703AF" w:rsidRDefault="0069779E" w:rsidP="0069779E">
      <w:pPr>
        <w:pStyle w:val="-Style4aa"/>
        <w:spacing w:before="100" w:after="0"/>
      </w:pPr>
      <w:r w:rsidRPr="002703AF">
        <w:t>Chaufferie hybride avec assembla</w:t>
      </w:r>
      <w:r>
        <w:t>ge en deux étapes successives (</w:t>
      </w:r>
      <w:r w:rsidRPr="00164E74">
        <w:t>voir page</w:t>
      </w:r>
      <w:r w:rsidRPr="00660FB1">
        <w:rPr>
          <w:b/>
        </w:rPr>
        <w:t> </w:t>
      </w:r>
      <w:r w:rsidR="00C11078">
        <w:rPr>
          <w:b/>
        </w:rPr>
        <w:fldChar w:fldCharType="begin"/>
      </w:r>
      <w:r w:rsidR="00C11078">
        <w:rPr>
          <w:b/>
        </w:rPr>
        <w:instrText xml:space="preserve"> PAGEREF P446 \h </w:instrText>
      </w:r>
      <w:r w:rsidR="00C11078">
        <w:rPr>
          <w:b/>
        </w:rPr>
        <w:fldChar w:fldCharType="separate"/>
      </w:r>
      <w:r w:rsidR="00F66BE7">
        <w:rPr>
          <w:bCs/>
          <w:noProof/>
          <w:lang w:val="en-US"/>
        </w:rPr>
        <w:t>Error! Bookmark not defined.</w:t>
      </w:r>
      <w:r w:rsidR="00C11078">
        <w:rPr>
          <w:b/>
        </w:rPr>
        <w:fldChar w:fldCharType="end"/>
      </w:r>
      <w:r w:rsidRPr="002703AF">
        <w:t>)</w:t>
      </w:r>
      <w:r>
        <w:t>.</w:t>
      </w:r>
      <w:bookmarkStart w:id="5" w:name="P423"/>
      <w:bookmarkEnd w:id="5"/>
    </w:p>
    <w:p w14:paraId="4A6A8180" w14:textId="77777777" w:rsidR="0069779E" w:rsidRPr="002703AF" w:rsidRDefault="0069779E" w:rsidP="0069779E">
      <w:pPr>
        <w:pStyle w:val="-Style4aa"/>
        <w:spacing w:after="0"/>
      </w:pPr>
      <w:r w:rsidRPr="002703AF">
        <w:t>La moitié de la surface en chaufferie reste disponible pour l</w:t>
      </w:r>
      <w:r>
        <w:t>’</w:t>
      </w:r>
      <w:r w:rsidRPr="002703AF">
        <w:t>implantation ultérieur</w:t>
      </w:r>
      <w:r>
        <w:t>e de la PAC :</w:t>
      </w:r>
    </w:p>
    <w:p w14:paraId="72F6E603" w14:textId="77777777" w:rsidR="0069779E" w:rsidRPr="002703AF" w:rsidRDefault="0069779E" w:rsidP="0069779E">
      <w:pPr>
        <w:pStyle w:val="-Style4aa"/>
        <w:spacing w:before="40" w:after="0"/>
        <w:ind w:left="993" w:hanging="142"/>
      </w:pPr>
      <w:r>
        <w:t>- </w:t>
      </w:r>
      <w:r w:rsidRPr="002703AF">
        <w:t>à l</w:t>
      </w:r>
      <w:r>
        <w:t>’</w:t>
      </w:r>
      <w:r w:rsidRPr="002703AF">
        <w:t xml:space="preserve">extrême droite : les piquages pour la future PAC </w:t>
      </w:r>
      <w:proofErr w:type="spellStart"/>
      <w:r w:rsidRPr="002703AF">
        <w:t>aquathermiq</w:t>
      </w:r>
      <w:r>
        <w:t>ue</w:t>
      </w:r>
      <w:proofErr w:type="spellEnd"/>
      <w:r>
        <w:t xml:space="preserve"> avec traitement du condensat ;</w:t>
      </w:r>
    </w:p>
    <w:p w14:paraId="04E2EB1E" w14:textId="77777777" w:rsidR="0069779E" w:rsidRPr="002703AF" w:rsidRDefault="0069779E" w:rsidP="0069779E">
      <w:pPr>
        <w:pStyle w:val="-Style4aa"/>
        <w:spacing w:before="40" w:after="0"/>
        <w:ind w:left="993" w:hanging="142"/>
      </w:pPr>
      <w:r>
        <w:t>- </w:t>
      </w:r>
      <w:r w:rsidRPr="002703AF">
        <w:t>à droite : l</w:t>
      </w:r>
      <w:r>
        <w:t>es deux</w:t>
      </w:r>
      <w:r w:rsidRPr="002703AF">
        <w:t xml:space="preserve"> chaudières ga</w:t>
      </w:r>
      <w:r>
        <w:t>z à condensation jumelées de 325 </w:t>
      </w:r>
      <w:r w:rsidRPr="002703AF">
        <w:t>kW avec leur filtre à air et leur régulation</w:t>
      </w:r>
      <w:r>
        <w:t> ;</w:t>
      </w:r>
    </w:p>
    <w:p w14:paraId="10629247" w14:textId="77777777" w:rsidR="0069779E" w:rsidRPr="002703AF" w:rsidRDefault="0069779E" w:rsidP="0069779E">
      <w:pPr>
        <w:pStyle w:val="-Style4aa"/>
        <w:spacing w:before="40" w:after="0"/>
        <w:ind w:left="993" w:hanging="142"/>
        <w:rPr>
          <w:sz w:val="32"/>
          <w:szCs w:val="32"/>
        </w:rPr>
      </w:pPr>
      <w:r>
        <w:t>- </w:t>
      </w:r>
      <w:r w:rsidRPr="002703AF">
        <w:t>à gauche : la génération d</w:t>
      </w:r>
      <w:r>
        <w:t>’</w:t>
      </w:r>
      <w:r w:rsidRPr="002703AF">
        <w:t>eau chaude sanitaire</w:t>
      </w:r>
      <w:r>
        <w:t xml:space="preserve"> (é</w:t>
      </w:r>
      <w:r w:rsidRPr="002703AF">
        <w:t>changeur à plaque</w:t>
      </w:r>
      <w:r>
        <w:t>s</w:t>
      </w:r>
      <w:r w:rsidRPr="002703AF">
        <w:t xml:space="preserve"> noir)</w:t>
      </w:r>
      <w:r>
        <w:t> ;</w:t>
      </w:r>
    </w:p>
    <w:p w14:paraId="30925FFF" w14:textId="77777777" w:rsidR="0069779E" w:rsidRDefault="0069779E" w:rsidP="0069779E">
      <w:pPr>
        <w:pStyle w:val="-Style4aa"/>
        <w:spacing w:before="40"/>
        <w:ind w:left="993" w:hanging="142"/>
        <w:rPr>
          <w:sz w:val="32"/>
          <w:szCs w:val="32"/>
        </w:rPr>
      </w:pPr>
      <w:r>
        <w:lastRenderedPageBreak/>
        <w:t>- </w:t>
      </w:r>
      <w:r w:rsidRPr="002703AF">
        <w:t>à l</w:t>
      </w:r>
      <w:r>
        <w:t>’</w:t>
      </w:r>
      <w:r w:rsidRPr="002703AF">
        <w:t>extrême gauche : l</w:t>
      </w:r>
      <w:r>
        <w:t>’</w:t>
      </w:r>
      <w:r w:rsidRPr="002703AF">
        <w:t xml:space="preserve">armoire de contrôle. La disposition en chaufferie laisse la moitié de la surface disponible pour implantation ultérieure du complément </w:t>
      </w:r>
      <w:proofErr w:type="spellStart"/>
      <w:r w:rsidRPr="002703AF">
        <w:t>EnR</w:t>
      </w:r>
      <w:proofErr w:type="spellEnd"/>
      <w:r>
        <w:t xml:space="preserve"> </w:t>
      </w:r>
      <w:r w:rsidRPr="00377916">
        <w:t>(voir schéma page 34</w:t>
      </w:r>
      <w:r w:rsidR="00D337E9">
        <w:t>4</w:t>
      </w:r>
      <w:r>
        <w:t xml:space="preserve">) </w:t>
      </w:r>
      <w:r w:rsidRPr="002703AF">
        <w:t>entre l</w:t>
      </w:r>
      <w:r>
        <w:t>’</w:t>
      </w:r>
      <w:r w:rsidRPr="002703AF">
        <w:t>armoire de contrôle et la génération ECS : le départ vers le circuit chauffage</w:t>
      </w:r>
      <w:r>
        <w:t>.</w:t>
      </w:r>
    </w:p>
    <w:p w14:paraId="7A7987EF" w14:textId="77777777" w:rsidR="0069779E" w:rsidRPr="00113D9E" w:rsidRDefault="0069779E" w:rsidP="00E5117B">
      <w:pPr>
        <w:spacing w:before="40" w:after="40"/>
        <w:jc w:val="both"/>
        <w:rPr>
          <w:rFonts w:ascii="Calibri" w:hAnsi="Calibri" w:cs="Calibri"/>
          <w:i/>
          <w:sz w:val="30"/>
          <w:szCs w:val="30"/>
        </w:rPr>
      </w:pPr>
      <w:r w:rsidRPr="00113D9E">
        <w:rPr>
          <w:rFonts w:ascii="Calibri" w:hAnsi="Calibri" w:cs="Calibri"/>
          <w:b/>
          <w:i/>
          <w:sz w:val="30"/>
          <w:szCs w:val="30"/>
        </w:rPr>
        <w:t>Estimation partie gaz</w:t>
      </w:r>
      <w:r w:rsidRPr="00113D9E">
        <w:rPr>
          <w:rFonts w:ascii="Calibri" w:hAnsi="Calibri" w:cs="Calibri"/>
          <w:i/>
          <w:sz w:val="30"/>
          <w:szCs w:val="30"/>
        </w:rPr>
        <w:t xml:space="preserve"> et </w:t>
      </w:r>
      <w:r>
        <w:rPr>
          <w:rFonts w:ascii="Calibri" w:hAnsi="Calibri" w:cs="Calibri"/>
          <w:i/>
          <w:sz w:val="30"/>
          <w:szCs w:val="30"/>
        </w:rPr>
        <w:t>p</w:t>
      </w:r>
      <w:r w:rsidRPr="00113D9E">
        <w:rPr>
          <w:rFonts w:ascii="Calibri" w:hAnsi="Calibri" w:cs="Calibri"/>
          <w:i/>
          <w:sz w:val="30"/>
          <w:szCs w:val="30"/>
        </w:rPr>
        <w:t>lanning (</w:t>
      </w:r>
      <w:r>
        <w:rPr>
          <w:rFonts w:ascii="Calibri" w:hAnsi="Calibri" w:cs="Calibri"/>
          <w:i/>
          <w:sz w:val="30"/>
          <w:szCs w:val="30"/>
        </w:rPr>
        <w:t>étape </w:t>
      </w:r>
      <w:r w:rsidRPr="00113D9E">
        <w:rPr>
          <w:rFonts w:ascii="Calibri" w:hAnsi="Calibri" w:cs="Calibri"/>
          <w:i/>
          <w:sz w:val="30"/>
          <w:szCs w:val="30"/>
        </w:rPr>
        <w:t>1)</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681"/>
        <w:gridCol w:w="3269"/>
      </w:tblGrid>
      <w:tr w:rsidR="0069779E" w:rsidRPr="000A24A8" w14:paraId="276A3C7A" w14:textId="77777777" w:rsidTr="004335CA">
        <w:trPr>
          <w:jc w:val="center"/>
        </w:trPr>
        <w:tc>
          <w:tcPr>
            <w:tcW w:w="1547" w:type="dxa"/>
          </w:tcPr>
          <w:p w14:paraId="2360D4E9" w14:textId="77777777" w:rsidR="0069779E" w:rsidRPr="00D1545C" w:rsidRDefault="0069779E" w:rsidP="00E5117B">
            <w:pPr>
              <w:spacing w:before="40" w:after="40"/>
              <w:ind w:right="170"/>
              <w:jc w:val="center"/>
              <w:rPr>
                <w:rFonts w:ascii="Calibri" w:hAnsi="Calibri" w:cs="Calibri"/>
                <w:b/>
                <w:color w:val="000000"/>
              </w:rPr>
            </w:pPr>
            <w:r w:rsidRPr="00D1545C">
              <w:rPr>
                <w:rFonts w:ascii="Calibri" w:hAnsi="Calibri" w:cs="Calibri"/>
                <w:b/>
                <w:color w:val="000000"/>
              </w:rPr>
              <w:t>Année</w:t>
            </w:r>
          </w:p>
        </w:tc>
        <w:tc>
          <w:tcPr>
            <w:tcW w:w="4681" w:type="dxa"/>
          </w:tcPr>
          <w:p w14:paraId="54D4B680" w14:textId="77777777" w:rsidR="0069779E" w:rsidRPr="00D1545C" w:rsidRDefault="0069779E" w:rsidP="00E5117B">
            <w:pPr>
              <w:spacing w:before="40" w:after="40"/>
              <w:ind w:right="284"/>
              <w:jc w:val="center"/>
              <w:rPr>
                <w:rFonts w:ascii="Calibri" w:hAnsi="Calibri" w:cs="Calibri"/>
                <w:b/>
                <w:color w:val="000000"/>
              </w:rPr>
            </w:pPr>
            <w:r w:rsidRPr="00D1545C">
              <w:rPr>
                <w:rFonts w:ascii="Calibri" w:hAnsi="Calibri" w:cs="Calibri"/>
                <w:b/>
                <w:color w:val="000000"/>
              </w:rPr>
              <w:t>Désignation des travaux</w:t>
            </w:r>
          </w:p>
        </w:tc>
        <w:tc>
          <w:tcPr>
            <w:tcW w:w="3269" w:type="dxa"/>
          </w:tcPr>
          <w:p w14:paraId="7F6A2DC1" w14:textId="77777777" w:rsidR="0069779E" w:rsidRPr="00D1545C" w:rsidRDefault="0069779E" w:rsidP="00E5117B">
            <w:pPr>
              <w:spacing w:before="40" w:after="40"/>
              <w:ind w:right="170"/>
              <w:jc w:val="center"/>
              <w:rPr>
                <w:rFonts w:ascii="Calibri" w:hAnsi="Calibri" w:cs="Calibri"/>
                <w:b/>
                <w:color w:val="000000"/>
              </w:rPr>
            </w:pPr>
            <w:r w:rsidRPr="00D1545C">
              <w:rPr>
                <w:rFonts w:ascii="Calibri" w:hAnsi="Calibri" w:cs="Calibri"/>
                <w:b/>
                <w:color w:val="000000"/>
              </w:rPr>
              <w:t>Prix € TTC</w:t>
            </w:r>
          </w:p>
        </w:tc>
      </w:tr>
      <w:tr w:rsidR="0069779E" w:rsidRPr="00D1545C" w14:paraId="6FC3877C" w14:textId="77777777" w:rsidTr="004335CA">
        <w:trPr>
          <w:jc w:val="center"/>
        </w:trPr>
        <w:tc>
          <w:tcPr>
            <w:tcW w:w="1547" w:type="dxa"/>
          </w:tcPr>
          <w:p w14:paraId="319ED56F" w14:textId="77777777" w:rsidR="0069779E" w:rsidRPr="00D1545C" w:rsidRDefault="0069779E" w:rsidP="004335CA">
            <w:pPr>
              <w:jc w:val="center"/>
              <w:rPr>
                <w:rFonts w:ascii="Calibri" w:hAnsi="Calibri" w:cs="Calibri"/>
                <w:sz w:val="22"/>
                <w:szCs w:val="22"/>
              </w:rPr>
            </w:pPr>
            <w:r w:rsidRPr="00D1545C">
              <w:rPr>
                <w:rFonts w:ascii="Calibri" w:hAnsi="Calibri" w:cs="Calibri"/>
                <w:color w:val="000000"/>
                <w:sz w:val="22"/>
                <w:szCs w:val="22"/>
              </w:rPr>
              <w:t>2013</w:t>
            </w:r>
          </w:p>
        </w:tc>
        <w:tc>
          <w:tcPr>
            <w:tcW w:w="4681" w:type="dxa"/>
          </w:tcPr>
          <w:p w14:paraId="356ED73F"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sous-ensemble désembouage</w:t>
            </w:r>
          </w:p>
        </w:tc>
        <w:tc>
          <w:tcPr>
            <w:tcW w:w="3269" w:type="dxa"/>
          </w:tcPr>
          <w:p w14:paraId="78445025"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13 000 €</w:t>
            </w:r>
          </w:p>
        </w:tc>
      </w:tr>
      <w:tr w:rsidR="0069779E" w:rsidRPr="00D1545C" w14:paraId="4FA27F97" w14:textId="77777777" w:rsidTr="004335CA">
        <w:trPr>
          <w:jc w:val="center"/>
        </w:trPr>
        <w:tc>
          <w:tcPr>
            <w:tcW w:w="1547" w:type="dxa"/>
          </w:tcPr>
          <w:p w14:paraId="3B319D8D"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2014</w:t>
            </w:r>
          </w:p>
        </w:tc>
        <w:tc>
          <w:tcPr>
            <w:tcW w:w="4681" w:type="dxa"/>
          </w:tcPr>
          <w:p w14:paraId="79760DA6"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Montage valves d’équilibrage compensé en pression</w:t>
            </w:r>
          </w:p>
        </w:tc>
        <w:tc>
          <w:tcPr>
            <w:tcW w:w="3269" w:type="dxa"/>
          </w:tcPr>
          <w:p w14:paraId="40F69AEE"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25 000 €</w:t>
            </w:r>
          </w:p>
        </w:tc>
      </w:tr>
      <w:tr w:rsidR="0069779E" w:rsidRPr="00D1545C" w14:paraId="1BC1E7E9" w14:textId="77777777" w:rsidTr="004335CA">
        <w:trPr>
          <w:jc w:val="center"/>
        </w:trPr>
        <w:tc>
          <w:tcPr>
            <w:tcW w:w="1547" w:type="dxa"/>
            <w:vMerge w:val="restart"/>
          </w:tcPr>
          <w:p w14:paraId="2805A99C"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2014</w:t>
            </w:r>
          </w:p>
          <w:p w14:paraId="7C4892C5" w14:textId="77777777" w:rsidR="0069779E" w:rsidRPr="00D1545C" w:rsidRDefault="0069779E" w:rsidP="004335CA">
            <w:pPr>
              <w:jc w:val="center"/>
              <w:rPr>
                <w:rFonts w:ascii="Calibri" w:hAnsi="Calibri" w:cs="Calibri"/>
                <w:color w:val="000000"/>
                <w:sz w:val="22"/>
                <w:szCs w:val="22"/>
              </w:rPr>
            </w:pPr>
            <w:proofErr w:type="gramStart"/>
            <w:r w:rsidRPr="00D1545C">
              <w:rPr>
                <w:rFonts w:ascii="Calibri" w:hAnsi="Calibri" w:cs="Calibri"/>
                <w:color w:val="000000"/>
                <w:sz w:val="22"/>
                <w:szCs w:val="22"/>
              </w:rPr>
              <w:t>d’avril</w:t>
            </w:r>
            <w:proofErr w:type="gramEnd"/>
          </w:p>
          <w:p w14:paraId="07338C40" w14:textId="77777777" w:rsidR="0069779E" w:rsidRPr="00D1545C" w:rsidRDefault="0069779E" w:rsidP="004335CA">
            <w:pPr>
              <w:jc w:val="center"/>
              <w:rPr>
                <w:rFonts w:ascii="Calibri" w:hAnsi="Calibri" w:cs="Calibri"/>
                <w:sz w:val="22"/>
                <w:szCs w:val="22"/>
              </w:rPr>
            </w:pPr>
            <w:proofErr w:type="gramStart"/>
            <w:r w:rsidRPr="00D1545C">
              <w:rPr>
                <w:rFonts w:ascii="Calibri" w:hAnsi="Calibri" w:cs="Calibri"/>
                <w:color w:val="000000"/>
                <w:sz w:val="22"/>
                <w:szCs w:val="22"/>
              </w:rPr>
              <w:t>à</w:t>
            </w:r>
            <w:proofErr w:type="gramEnd"/>
            <w:r w:rsidRPr="00D1545C">
              <w:rPr>
                <w:rFonts w:ascii="Calibri" w:hAnsi="Calibri" w:cs="Calibri"/>
                <w:color w:val="000000"/>
                <w:sz w:val="22"/>
                <w:szCs w:val="22"/>
              </w:rPr>
              <w:t xml:space="preserve"> septembre</w:t>
            </w:r>
          </w:p>
        </w:tc>
        <w:tc>
          <w:tcPr>
            <w:tcW w:w="4681" w:type="dxa"/>
          </w:tcPr>
          <w:p w14:paraId="5F98305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Études schéma hydraulique et plan d’implantation</w:t>
            </w:r>
          </w:p>
        </w:tc>
        <w:tc>
          <w:tcPr>
            <w:tcW w:w="3269" w:type="dxa"/>
            <w:vMerge w:val="restart"/>
          </w:tcPr>
          <w:p w14:paraId="6C826EB0" w14:textId="77777777" w:rsidR="0069779E" w:rsidRPr="00D1545C" w:rsidRDefault="0069779E" w:rsidP="004335CA">
            <w:pPr>
              <w:ind w:right="284"/>
              <w:jc w:val="center"/>
              <w:rPr>
                <w:rFonts w:ascii="Calibri" w:hAnsi="Calibri" w:cs="Calibri"/>
                <w:color w:val="000000"/>
                <w:sz w:val="22"/>
                <w:szCs w:val="22"/>
              </w:rPr>
            </w:pPr>
          </w:p>
          <w:p w14:paraId="62DD38EA" w14:textId="77777777" w:rsidR="0069779E" w:rsidRPr="00D1545C" w:rsidRDefault="0069779E" w:rsidP="004335CA">
            <w:pPr>
              <w:ind w:right="284"/>
              <w:jc w:val="center"/>
              <w:rPr>
                <w:rFonts w:ascii="Calibri" w:hAnsi="Calibri" w:cs="Calibri"/>
                <w:color w:val="000000"/>
                <w:sz w:val="22"/>
                <w:szCs w:val="22"/>
              </w:rPr>
            </w:pPr>
          </w:p>
          <w:p w14:paraId="5BDD6743" w14:textId="77777777" w:rsidR="0069779E" w:rsidRPr="00D1545C" w:rsidRDefault="0069779E" w:rsidP="004335CA">
            <w:pPr>
              <w:ind w:right="284"/>
              <w:jc w:val="center"/>
              <w:rPr>
                <w:rFonts w:ascii="Calibri" w:hAnsi="Calibri" w:cs="Calibri"/>
                <w:color w:val="000000"/>
                <w:sz w:val="22"/>
                <w:szCs w:val="22"/>
              </w:rPr>
            </w:pPr>
          </w:p>
          <w:p w14:paraId="57CF51A6" w14:textId="77777777" w:rsidR="0069779E" w:rsidRPr="00D1545C" w:rsidRDefault="0069779E" w:rsidP="004335CA">
            <w:pPr>
              <w:ind w:right="284"/>
              <w:jc w:val="center"/>
              <w:rPr>
                <w:rFonts w:ascii="Calibri" w:hAnsi="Calibri" w:cs="Calibri"/>
                <w:color w:val="000000"/>
                <w:sz w:val="22"/>
                <w:szCs w:val="22"/>
              </w:rPr>
            </w:pPr>
          </w:p>
          <w:p w14:paraId="477C451D" w14:textId="77777777" w:rsidR="0069779E" w:rsidRPr="00D1545C" w:rsidRDefault="0069779E" w:rsidP="004335CA">
            <w:pPr>
              <w:ind w:right="284"/>
              <w:jc w:val="center"/>
              <w:rPr>
                <w:rFonts w:ascii="Calibri" w:hAnsi="Calibri" w:cs="Calibri"/>
                <w:color w:val="000000"/>
                <w:sz w:val="22"/>
                <w:szCs w:val="22"/>
              </w:rPr>
            </w:pPr>
          </w:p>
          <w:p w14:paraId="05745463" w14:textId="77777777" w:rsidR="0069779E" w:rsidRPr="00D1545C" w:rsidRDefault="0069779E" w:rsidP="004335CA">
            <w:pPr>
              <w:ind w:right="284"/>
              <w:jc w:val="center"/>
              <w:rPr>
                <w:rFonts w:ascii="Calibri" w:hAnsi="Calibri" w:cs="Calibri"/>
                <w:color w:val="000000"/>
                <w:sz w:val="22"/>
                <w:szCs w:val="22"/>
              </w:rPr>
            </w:pPr>
          </w:p>
          <w:p w14:paraId="5AD60E30" w14:textId="77777777" w:rsidR="0069779E" w:rsidRPr="00D1545C" w:rsidRDefault="0069779E" w:rsidP="004335CA">
            <w:pPr>
              <w:ind w:right="284"/>
              <w:jc w:val="center"/>
              <w:rPr>
                <w:rFonts w:ascii="Calibri" w:hAnsi="Calibri" w:cs="Calibri"/>
                <w:color w:val="000000"/>
                <w:sz w:val="22"/>
                <w:szCs w:val="22"/>
              </w:rPr>
            </w:pPr>
          </w:p>
          <w:p w14:paraId="60EB386D" w14:textId="77777777" w:rsidR="0069779E" w:rsidRPr="00D1545C" w:rsidRDefault="0069779E" w:rsidP="004335CA">
            <w:pPr>
              <w:ind w:right="284"/>
              <w:jc w:val="center"/>
              <w:rPr>
                <w:rFonts w:ascii="Calibri" w:hAnsi="Calibri" w:cs="Calibri"/>
                <w:color w:val="000000"/>
                <w:sz w:val="22"/>
                <w:szCs w:val="22"/>
              </w:rPr>
            </w:pPr>
          </w:p>
          <w:p w14:paraId="3AE0AA81"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210 000 € **</w:t>
            </w:r>
          </w:p>
          <w:p w14:paraId="57F9E8D5" w14:textId="77777777" w:rsidR="0069779E" w:rsidRPr="00D1545C" w:rsidRDefault="0069779E" w:rsidP="004335CA">
            <w:pPr>
              <w:ind w:right="284"/>
              <w:rPr>
                <w:rFonts w:ascii="Calibri" w:hAnsi="Calibri" w:cs="Calibri"/>
                <w:color w:val="000000"/>
                <w:sz w:val="22"/>
                <w:szCs w:val="22"/>
              </w:rPr>
            </w:pPr>
            <w:r w:rsidRPr="00D1545C">
              <w:rPr>
                <w:rFonts w:ascii="Calibri" w:hAnsi="Calibri" w:cs="Calibri"/>
                <w:color w:val="000000"/>
                <w:sz w:val="22"/>
                <w:szCs w:val="22"/>
              </w:rPr>
              <w:t xml:space="preserve">Montant incluant la fourniture des deux chaudières à condensation de 325 kW unitaire pour un montant total matériel de 45 000 </w:t>
            </w:r>
            <w:proofErr w:type="gramStart"/>
            <w:r w:rsidRPr="00D1545C">
              <w:rPr>
                <w:rFonts w:ascii="Calibri" w:hAnsi="Calibri" w:cs="Calibri"/>
                <w:color w:val="000000"/>
                <w:sz w:val="22"/>
                <w:szCs w:val="22"/>
              </w:rPr>
              <w:t>€  TVA</w:t>
            </w:r>
            <w:proofErr w:type="gramEnd"/>
            <w:r w:rsidRPr="00D1545C">
              <w:rPr>
                <w:rFonts w:ascii="Calibri" w:hAnsi="Calibri" w:cs="Calibri"/>
                <w:color w:val="000000"/>
                <w:sz w:val="22"/>
                <w:szCs w:val="22"/>
              </w:rPr>
              <w:t xml:space="preserve"> 5,5% incluse</w:t>
            </w:r>
          </w:p>
          <w:p w14:paraId="296628A5" w14:textId="77777777" w:rsidR="0069779E" w:rsidRPr="00D1545C" w:rsidRDefault="0069779E" w:rsidP="004335CA">
            <w:pPr>
              <w:ind w:right="284"/>
              <w:jc w:val="center"/>
              <w:rPr>
                <w:rFonts w:ascii="Calibri" w:hAnsi="Calibri" w:cs="Calibri"/>
                <w:color w:val="000000"/>
                <w:sz w:val="22"/>
                <w:szCs w:val="22"/>
              </w:rPr>
            </w:pPr>
          </w:p>
          <w:p w14:paraId="4F31FFAF" w14:textId="77777777" w:rsidR="0069779E" w:rsidRPr="00D1545C" w:rsidRDefault="0069779E" w:rsidP="004335CA">
            <w:pPr>
              <w:autoSpaceDE w:val="0"/>
              <w:autoSpaceDN w:val="0"/>
              <w:adjustRightInd w:val="0"/>
              <w:rPr>
                <w:rFonts w:ascii="Calibri" w:hAnsi="Calibri" w:cs="Calibri"/>
                <w:color w:val="000000"/>
                <w:sz w:val="22"/>
                <w:szCs w:val="22"/>
              </w:rPr>
            </w:pPr>
          </w:p>
          <w:p w14:paraId="4C2AA9D3" w14:textId="77777777" w:rsidR="0069779E" w:rsidRPr="00D1545C" w:rsidRDefault="0069779E" w:rsidP="004335CA">
            <w:pPr>
              <w:ind w:right="284"/>
              <w:rPr>
                <w:rFonts w:ascii="Calibri" w:hAnsi="Calibri" w:cs="Calibri"/>
                <w:color w:val="000000"/>
                <w:sz w:val="22"/>
                <w:szCs w:val="22"/>
              </w:rPr>
            </w:pPr>
          </w:p>
        </w:tc>
      </w:tr>
      <w:tr w:rsidR="0069779E" w:rsidRPr="00D1545C" w14:paraId="21CCC4DC" w14:textId="77777777" w:rsidTr="004335CA">
        <w:trPr>
          <w:jc w:val="center"/>
        </w:trPr>
        <w:tc>
          <w:tcPr>
            <w:tcW w:w="1547" w:type="dxa"/>
            <w:vMerge/>
          </w:tcPr>
          <w:p w14:paraId="78EA8A77" w14:textId="77777777" w:rsidR="0069779E" w:rsidRPr="00D1545C" w:rsidRDefault="0069779E" w:rsidP="004335CA">
            <w:pPr>
              <w:jc w:val="center"/>
              <w:rPr>
                <w:rFonts w:ascii="Calibri" w:hAnsi="Calibri" w:cs="Calibri"/>
                <w:sz w:val="22"/>
                <w:szCs w:val="22"/>
              </w:rPr>
            </w:pPr>
          </w:p>
        </w:tc>
        <w:tc>
          <w:tcPr>
            <w:tcW w:w="4681" w:type="dxa"/>
          </w:tcPr>
          <w:p w14:paraId="58CEF99B"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Mesure températures</w:t>
            </w:r>
          </w:p>
        </w:tc>
        <w:tc>
          <w:tcPr>
            <w:tcW w:w="3269" w:type="dxa"/>
            <w:vMerge/>
          </w:tcPr>
          <w:p w14:paraId="174A8B40" w14:textId="77777777" w:rsidR="0069779E" w:rsidRPr="00D1545C" w:rsidRDefault="0069779E" w:rsidP="004335CA">
            <w:pPr>
              <w:ind w:right="284"/>
              <w:rPr>
                <w:rFonts w:ascii="Calibri" w:hAnsi="Calibri" w:cs="Calibri"/>
                <w:color w:val="000000"/>
                <w:sz w:val="22"/>
                <w:szCs w:val="22"/>
              </w:rPr>
            </w:pPr>
          </w:p>
        </w:tc>
      </w:tr>
      <w:tr w:rsidR="0069779E" w:rsidRPr="00D1545C" w14:paraId="73182690" w14:textId="77777777" w:rsidTr="004335CA">
        <w:trPr>
          <w:jc w:val="center"/>
        </w:trPr>
        <w:tc>
          <w:tcPr>
            <w:tcW w:w="1547" w:type="dxa"/>
            <w:vMerge/>
          </w:tcPr>
          <w:p w14:paraId="47A8DEA6" w14:textId="77777777" w:rsidR="0069779E" w:rsidRPr="00D1545C" w:rsidRDefault="0069779E" w:rsidP="004335CA">
            <w:pPr>
              <w:jc w:val="center"/>
              <w:rPr>
                <w:rFonts w:ascii="Calibri" w:hAnsi="Calibri" w:cs="Calibri"/>
                <w:sz w:val="22"/>
                <w:szCs w:val="22"/>
              </w:rPr>
            </w:pPr>
          </w:p>
        </w:tc>
        <w:tc>
          <w:tcPr>
            <w:tcW w:w="4681" w:type="dxa"/>
          </w:tcPr>
          <w:p w14:paraId="34725F0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Dépose 1</w:t>
            </w:r>
            <w:r w:rsidRPr="00D1545C">
              <w:rPr>
                <w:rFonts w:ascii="Calibri" w:hAnsi="Calibri" w:cs="Calibri"/>
                <w:color w:val="000000"/>
                <w:sz w:val="22"/>
                <w:szCs w:val="22"/>
                <w:vertAlign w:val="superscript"/>
              </w:rPr>
              <w:t>re</w:t>
            </w:r>
            <w:r w:rsidRPr="00D1545C">
              <w:rPr>
                <w:rFonts w:ascii="Calibri" w:hAnsi="Calibri" w:cs="Calibri"/>
                <w:color w:val="000000"/>
                <w:sz w:val="22"/>
                <w:szCs w:val="22"/>
              </w:rPr>
              <w:t xml:space="preserve"> chaudière fioul </w:t>
            </w:r>
            <w:proofErr w:type="spellStart"/>
            <w:r w:rsidRPr="00D1545C">
              <w:rPr>
                <w:rFonts w:ascii="Calibri" w:hAnsi="Calibri" w:cs="Calibri"/>
                <w:color w:val="000000"/>
                <w:sz w:val="22"/>
                <w:szCs w:val="22"/>
              </w:rPr>
              <w:t>Chappée</w:t>
            </w:r>
            <w:proofErr w:type="spellEnd"/>
          </w:p>
        </w:tc>
        <w:tc>
          <w:tcPr>
            <w:tcW w:w="3269" w:type="dxa"/>
            <w:vMerge/>
          </w:tcPr>
          <w:p w14:paraId="22B41F0E" w14:textId="77777777" w:rsidR="0069779E" w:rsidRPr="00D1545C" w:rsidRDefault="0069779E" w:rsidP="004335CA">
            <w:pPr>
              <w:ind w:right="284"/>
              <w:rPr>
                <w:rFonts w:ascii="Calibri" w:hAnsi="Calibri" w:cs="Calibri"/>
                <w:color w:val="000000"/>
                <w:sz w:val="22"/>
                <w:szCs w:val="22"/>
              </w:rPr>
            </w:pPr>
          </w:p>
        </w:tc>
      </w:tr>
      <w:tr w:rsidR="0069779E" w:rsidRPr="00D1545C" w14:paraId="6064AEEF" w14:textId="77777777" w:rsidTr="004335CA">
        <w:trPr>
          <w:jc w:val="center"/>
        </w:trPr>
        <w:tc>
          <w:tcPr>
            <w:tcW w:w="1547" w:type="dxa"/>
            <w:vMerge/>
          </w:tcPr>
          <w:p w14:paraId="008C5149" w14:textId="77777777" w:rsidR="0069779E" w:rsidRPr="00D1545C" w:rsidRDefault="0069779E" w:rsidP="004335CA">
            <w:pPr>
              <w:jc w:val="center"/>
              <w:rPr>
                <w:rFonts w:ascii="Calibri" w:hAnsi="Calibri" w:cs="Calibri"/>
                <w:sz w:val="22"/>
                <w:szCs w:val="22"/>
              </w:rPr>
            </w:pPr>
          </w:p>
        </w:tc>
        <w:tc>
          <w:tcPr>
            <w:tcW w:w="4681" w:type="dxa"/>
          </w:tcPr>
          <w:p w14:paraId="22171172"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Maçonnerie</w:t>
            </w:r>
          </w:p>
        </w:tc>
        <w:tc>
          <w:tcPr>
            <w:tcW w:w="3269" w:type="dxa"/>
            <w:vMerge/>
          </w:tcPr>
          <w:p w14:paraId="6A051788" w14:textId="77777777" w:rsidR="0069779E" w:rsidRPr="00D1545C" w:rsidRDefault="0069779E" w:rsidP="004335CA">
            <w:pPr>
              <w:ind w:right="284"/>
              <w:rPr>
                <w:rFonts w:ascii="Calibri" w:hAnsi="Calibri" w:cs="Calibri"/>
                <w:color w:val="000000"/>
                <w:sz w:val="22"/>
                <w:szCs w:val="22"/>
              </w:rPr>
            </w:pPr>
          </w:p>
        </w:tc>
      </w:tr>
      <w:tr w:rsidR="0069779E" w:rsidRPr="00D1545C" w14:paraId="63F1AD51" w14:textId="77777777" w:rsidTr="004335CA">
        <w:trPr>
          <w:jc w:val="center"/>
        </w:trPr>
        <w:tc>
          <w:tcPr>
            <w:tcW w:w="1547" w:type="dxa"/>
            <w:vMerge/>
          </w:tcPr>
          <w:p w14:paraId="1197E5FC" w14:textId="77777777" w:rsidR="0069779E" w:rsidRPr="00D1545C" w:rsidRDefault="0069779E" w:rsidP="004335CA">
            <w:pPr>
              <w:jc w:val="center"/>
              <w:rPr>
                <w:rFonts w:ascii="Calibri" w:hAnsi="Calibri" w:cs="Calibri"/>
                <w:sz w:val="22"/>
                <w:szCs w:val="22"/>
              </w:rPr>
            </w:pPr>
          </w:p>
        </w:tc>
        <w:tc>
          <w:tcPr>
            <w:tcW w:w="4681" w:type="dxa"/>
          </w:tcPr>
          <w:p w14:paraId="0B5EC240"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Alimentation gaz (GDF parfois en retard)</w:t>
            </w:r>
          </w:p>
        </w:tc>
        <w:tc>
          <w:tcPr>
            <w:tcW w:w="3269" w:type="dxa"/>
            <w:vMerge/>
          </w:tcPr>
          <w:p w14:paraId="4D4ED296" w14:textId="77777777" w:rsidR="0069779E" w:rsidRPr="00D1545C" w:rsidRDefault="0069779E" w:rsidP="004335CA">
            <w:pPr>
              <w:ind w:right="284"/>
              <w:rPr>
                <w:rFonts w:ascii="Calibri" w:hAnsi="Calibri" w:cs="Calibri"/>
                <w:color w:val="000000"/>
                <w:sz w:val="22"/>
                <w:szCs w:val="22"/>
              </w:rPr>
            </w:pPr>
          </w:p>
        </w:tc>
      </w:tr>
      <w:tr w:rsidR="0069779E" w:rsidRPr="00D1545C" w14:paraId="0A1306E5" w14:textId="77777777" w:rsidTr="004335CA">
        <w:trPr>
          <w:jc w:val="center"/>
        </w:trPr>
        <w:tc>
          <w:tcPr>
            <w:tcW w:w="1547" w:type="dxa"/>
            <w:vMerge/>
          </w:tcPr>
          <w:p w14:paraId="4992DAAF" w14:textId="77777777" w:rsidR="0069779E" w:rsidRPr="00D1545C" w:rsidRDefault="0069779E" w:rsidP="004335CA">
            <w:pPr>
              <w:jc w:val="center"/>
              <w:rPr>
                <w:rFonts w:ascii="Calibri" w:hAnsi="Calibri" w:cs="Calibri"/>
                <w:sz w:val="22"/>
                <w:szCs w:val="22"/>
              </w:rPr>
            </w:pPr>
          </w:p>
        </w:tc>
        <w:tc>
          <w:tcPr>
            <w:tcW w:w="4681" w:type="dxa"/>
          </w:tcPr>
          <w:p w14:paraId="21DC58BF"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du dispositif de ventilation forcée (gaine pompier)</w:t>
            </w:r>
          </w:p>
        </w:tc>
        <w:tc>
          <w:tcPr>
            <w:tcW w:w="3269" w:type="dxa"/>
            <w:vMerge/>
          </w:tcPr>
          <w:p w14:paraId="1D4563D1" w14:textId="77777777" w:rsidR="0069779E" w:rsidRPr="00D1545C" w:rsidRDefault="0069779E" w:rsidP="004335CA">
            <w:pPr>
              <w:ind w:right="284"/>
              <w:rPr>
                <w:rFonts w:ascii="Calibri" w:hAnsi="Calibri" w:cs="Calibri"/>
                <w:color w:val="000000"/>
                <w:sz w:val="22"/>
                <w:szCs w:val="22"/>
              </w:rPr>
            </w:pPr>
          </w:p>
        </w:tc>
      </w:tr>
      <w:tr w:rsidR="0069779E" w:rsidRPr="00D1545C" w14:paraId="05B79773" w14:textId="77777777" w:rsidTr="004335CA">
        <w:trPr>
          <w:jc w:val="center"/>
        </w:trPr>
        <w:tc>
          <w:tcPr>
            <w:tcW w:w="1547" w:type="dxa"/>
            <w:vMerge/>
          </w:tcPr>
          <w:p w14:paraId="16FC3AFD" w14:textId="77777777" w:rsidR="0069779E" w:rsidRPr="00D1545C" w:rsidRDefault="0069779E" w:rsidP="004335CA">
            <w:pPr>
              <w:jc w:val="center"/>
              <w:rPr>
                <w:rFonts w:ascii="Calibri" w:hAnsi="Calibri" w:cs="Calibri"/>
                <w:sz w:val="22"/>
                <w:szCs w:val="22"/>
              </w:rPr>
            </w:pPr>
          </w:p>
        </w:tc>
        <w:tc>
          <w:tcPr>
            <w:tcW w:w="4681" w:type="dxa"/>
          </w:tcPr>
          <w:p w14:paraId="656FAD70"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des deux chaudières à condensation</w:t>
            </w:r>
          </w:p>
        </w:tc>
        <w:tc>
          <w:tcPr>
            <w:tcW w:w="3269" w:type="dxa"/>
            <w:vMerge/>
          </w:tcPr>
          <w:p w14:paraId="085D7E01" w14:textId="77777777" w:rsidR="0069779E" w:rsidRPr="00D1545C" w:rsidRDefault="0069779E" w:rsidP="004335CA">
            <w:pPr>
              <w:ind w:right="284"/>
              <w:rPr>
                <w:rFonts w:ascii="Calibri" w:hAnsi="Calibri" w:cs="Calibri"/>
                <w:color w:val="000000"/>
                <w:sz w:val="22"/>
                <w:szCs w:val="22"/>
              </w:rPr>
            </w:pPr>
          </w:p>
        </w:tc>
      </w:tr>
      <w:tr w:rsidR="0069779E" w:rsidRPr="00D1545C" w14:paraId="5491F4C4" w14:textId="77777777" w:rsidTr="004335CA">
        <w:trPr>
          <w:jc w:val="center"/>
        </w:trPr>
        <w:tc>
          <w:tcPr>
            <w:tcW w:w="1547" w:type="dxa"/>
            <w:vMerge/>
          </w:tcPr>
          <w:p w14:paraId="6F39DB42" w14:textId="77777777" w:rsidR="0069779E" w:rsidRPr="00D1545C" w:rsidRDefault="0069779E" w:rsidP="004335CA">
            <w:pPr>
              <w:jc w:val="center"/>
              <w:rPr>
                <w:rFonts w:ascii="Calibri" w:hAnsi="Calibri" w:cs="Calibri"/>
                <w:sz w:val="22"/>
                <w:szCs w:val="22"/>
              </w:rPr>
            </w:pPr>
          </w:p>
        </w:tc>
        <w:tc>
          <w:tcPr>
            <w:tcW w:w="4681" w:type="dxa"/>
          </w:tcPr>
          <w:p w14:paraId="199D73E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Raccordement hydraulique chaudières</w:t>
            </w:r>
          </w:p>
        </w:tc>
        <w:tc>
          <w:tcPr>
            <w:tcW w:w="3269" w:type="dxa"/>
            <w:vMerge/>
          </w:tcPr>
          <w:p w14:paraId="48753C2A" w14:textId="77777777" w:rsidR="0069779E" w:rsidRPr="00D1545C" w:rsidRDefault="0069779E" w:rsidP="004335CA">
            <w:pPr>
              <w:ind w:right="284"/>
              <w:rPr>
                <w:rFonts w:ascii="Calibri" w:hAnsi="Calibri" w:cs="Calibri"/>
                <w:color w:val="000000"/>
                <w:sz w:val="22"/>
                <w:szCs w:val="22"/>
              </w:rPr>
            </w:pPr>
          </w:p>
        </w:tc>
      </w:tr>
      <w:tr w:rsidR="0069779E" w:rsidRPr="00D1545C" w14:paraId="2FEA2C02" w14:textId="77777777" w:rsidTr="004335CA">
        <w:trPr>
          <w:jc w:val="center"/>
        </w:trPr>
        <w:tc>
          <w:tcPr>
            <w:tcW w:w="1547" w:type="dxa"/>
            <w:vMerge/>
          </w:tcPr>
          <w:p w14:paraId="7E67F76A" w14:textId="77777777" w:rsidR="0069779E" w:rsidRPr="00D1545C" w:rsidRDefault="0069779E" w:rsidP="004335CA">
            <w:pPr>
              <w:jc w:val="center"/>
              <w:rPr>
                <w:rFonts w:ascii="Calibri" w:hAnsi="Calibri" w:cs="Calibri"/>
                <w:sz w:val="22"/>
                <w:szCs w:val="22"/>
              </w:rPr>
            </w:pPr>
          </w:p>
        </w:tc>
        <w:tc>
          <w:tcPr>
            <w:tcW w:w="4681" w:type="dxa"/>
          </w:tcPr>
          <w:p w14:paraId="758B9324"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Raccordement des nouvelles pompes circulation </w:t>
            </w:r>
            <w:proofErr w:type="spellStart"/>
            <w:r w:rsidRPr="00D1545C">
              <w:rPr>
                <w:rFonts w:ascii="Calibri" w:hAnsi="Calibri" w:cs="Calibri"/>
                <w:color w:val="000000"/>
                <w:sz w:val="22"/>
                <w:szCs w:val="22"/>
              </w:rPr>
              <w:t>Salmson</w:t>
            </w:r>
            <w:proofErr w:type="spellEnd"/>
            <w:r w:rsidRPr="00D1545C">
              <w:rPr>
                <w:rFonts w:ascii="Calibri" w:hAnsi="Calibri" w:cs="Calibri"/>
                <w:color w:val="000000"/>
                <w:sz w:val="22"/>
                <w:szCs w:val="22"/>
              </w:rPr>
              <w:t xml:space="preserve"> ou Grundfos et mise en place des électrovalves</w:t>
            </w:r>
          </w:p>
        </w:tc>
        <w:tc>
          <w:tcPr>
            <w:tcW w:w="3269" w:type="dxa"/>
            <w:vMerge/>
            <w:vAlign w:val="center"/>
          </w:tcPr>
          <w:p w14:paraId="0698D32D" w14:textId="77777777" w:rsidR="0069779E" w:rsidRPr="00D1545C" w:rsidRDefault="0069779E" w:rsidP="004335CA">
            <w:pPr>
              <w:ind w:right="284"/>
              <w:rPr>
                <w:rFonts w:ascii="Calibri" w:hAnsi="Calibri" w:cs="Calibri"/>
                <w:color w:val="000000"/>
                <w:sz w:val="22"/>
                <w:szCs w:val="22"/>
              </w:rPr>
            </w:pPr>
          </w:p>
        </w:tc>
      </w:tr>
      <w:tr w:rsidR="0069779E" w:rsidRPr="00D1545C" w14:paraId="5B26D66C" w14:textId="77777777" w:rsidTr="004335CA">
        <w:trPr>
          <w:jc w:val="center"/>
        </w:trPr>
        <w:tc>
          <w:tcPr>
            <w:tcW w:w="1547" w:type="dxa"/>
            <w:vMerge/>
          </w:tcPr>
          <w:p w14:paraId="45A70737" w14:textId="77777777" w:rsidR="0069779E" w:rsidRPr="00D1545C" w:rsidRDefault="0069779E" w:rsidP="004335CA">
            <w:pPr>
              <w:jc w:val="center"/>
              <w:rPr>
                <w:rFonts w:ascii="Calibri" w:hAnsi="Calibri" w:cs="Calibri"/>
                <w:sz w:val="22"/>
                <w:szCs w:val="22"/>
              </w:rPr>
            </w:pPr>
          </w:p>
        </w:tc>
        <w:tc>
          <w:tcPr>
            <w:tcW w:w="4681" w:type="dxa"/>
          </w:tcPr>
          <w:p w14:paraId="33CCB58D"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Raccordements hydrauliques</w:t>
            </w:r>
          </w:p>
        </w:tc>
        <w:tc>
          <w:tcPr>
            <w:tcW w:w="3269" w:type="dxa"/>
            <w:vMerge/>
            <w:vAlign w:val="center"/>
          </w:tcPr>
          <w:p w14:paraId="4F5DC3A1" w14:textId="77777777" w:rsidR="0069779E" w:rsidRPr="00D1545C" w:rsidRDefault="0069779E" w:rsidP="004335CA">
            <w:pPr>
              <w:ind w:right="284"/>
              <w:rPr>
                <w:rFonts w:ascii="Calibri" w:hAnsi="Calibri" w:cs="Calibri"/>
                <w:color w:val="000000"/>
                <w:sz w:val="22"/>
                <w:szCs w:val="22"/>
              </w:rPr>
            </w:pPr>
          </w:p>
        </w:tc>
      </w:tr>
      <w:tr w:rsidR="0069779E" w:rsidRPr="00D1545C" w14:paraId="207A153E" w14:textId="77777777" w:rsidTr="004335CA">
        <w:trPr>
          <w:jc w:val="center"/>
        </w:trPr>
        <w:tc>
          <w:tcPr>
            <w:tcW w:w="1547" w:type="dxa"/>
            <w:vMerge/>
          </w:tcPr>
          <w:p w14:paraId="7BFCCC64" w14:textId="77777777" w:rsidR="0069779E" w:rsidRPr="00D1545C" w:rsidRDefault="0069779E" w:rsidP="004335CA">
            <w:pPr>
              <w:jc w:val="center"/>
              <w:rPr>
                <w:rFonts w:ascii="Calibri" w:hAnsi="Calibri" w:cs="Calibri"/>
                <w:sz w:val="22"/>
                <w:szCs w:val="22"/>
              </w:rPr>
            </w:pPr>
          </w:p>
        </w:tc>
        <w:tc>
          <w:tcPr>
            <w:tcW w:w="4681" w:type="dxa"/>
          </w:tcPr>
          <w:p w14:paraId="2C3A0C6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Électricité mise en place armoire de régulation</w:t>
            </w:r>
          </w:p>
        </w:tc>
        <w:tc>
          <w:tcPr>
            <w:tcW w:w="3269" w:type="dxa"/>
            <w:vMerge/>
          </w:tcPr>
          <w:p w14:paraId="49FA401B" w14:textId="77777777" w:rsidR="0069779E" w:rsidRPr="00D1545C" w:rsidRDefault="0069779E" w:rsidP="004335CA">
            <w:pPr>
              <w:ind w:right="284"/>
              <w:rPr>
                <w:rFonts w:ascii="Calibri" w:hAnsi="Calibri" w:cs="Calibri"/>
                <w:color w:val="000000"/>
                <w:sz w:val="22"/>
                <w:szCs w:val="22"/>
              </w:rPr>
            </w:pPr>
          </w:p>
        </w:tc>
      </w:tr>
      <w:tr w:rsidR="0069779E" w:rsidRPr="00D1545C" w14:paraId="355A976A" w14:textId="77777777" w:rsidTr="004335CA">
        <w:trPr>
          <w:jc w:val="center"/>
        </w:trPr>
        <w:tc>
          <w:tcPr>
            <w:tcW w:w="1547" w:type="dxa"/>
            <w:vMerge/>
          </w:tcPr>
          <w:p w14:paraId="068D9F4D" w14:textId="77777777" w:rsidR="0069779E" w:rsidRPr="00D1545C" w:rsidRDefault="0069779E" w:rsidP="004335CA">
            <w:pPr>
              <w:jc w:val="center"/>
              <w:rPr>
                <w:rFonts w:ascii="Calibri" w:hAnsi="Calibri" w:cs="Calibri"/>
                <w:sz w:val="22"/>
                <w:szCs w:val="22"/>
              </w:rPr>
            </w:pPr>
          </w:p>
        </w:tc>
        <w:tc>
          <w:tcPr>
            <w:tcW w:w="4681" w:type="dxa"/>
          </w:tcPr>
          <w:p w14:paraId="02251429"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Calorifugeage et mise en eau</w:t>
            </w:r>
          </w:p>
        </w:tc>
        <w:tc>
          <w:tcPr>
            <w:tcW w:w="3269" w:type="dxa"/>
            <w:vMerge/>
          </w:tcPr>
          <w:p w14:paraId="63830B6F" w14:textId="77777777" w:rsidR="0069779E" w:rsidRPr="00D1545C" w:rsidRDefault="0069779E" w:rsidP="004335CA">
            <w:pPr>
              <w:ind w:right="284"/>
              <w:rPr>
                <w:rFonts w:ascii="Calibri" w:hAnsi="Calibri" w:cs="Calibri"/>
                <w:color w:val="000000"/>
                <w:sz w:val="22"/>
                <w:szCs w:val="22"/>
              </w:rPr>
            </w:pPr>
          </w:p>
        </w:tc>
      </w:tr>
      <w:tr w:rsidR="0069779E" w:rsidRPr="00D1545C" w14:paraId="3864FA38" w14:textId="77777777" w:rsidTr="004335CA">
        <w:trPr>
          <w:jc w:val="center"/>
        </w:trPr>
        <w:tc>
          <w:tcPr>
            <w:tcW w:w="1547" w:type="dxa"/>
            <w:vMerge/>
          </w:tcPr>
          <w:p w14:paraId="6F6F922D" w14:textId="77777777" w:rsidR="0069779E" w:rsidRPr="00D1545C" w:rsidRDefault="0069779E" w:rsidP="004335CA">
            <w:pPr>
              <w:jc w:val="center"/>
              <w:rPr>
                <w:rFonts w:ascii="Calibri" w:hAnsi="Calibri" w:cs="Calibri"/>
                <w:sz w:val="22"/>
                <w:szCs w:val="22"/>
              </w:rPr>
            </w:pPr>
          </w:p>
        </w:tc>
        <w:tc>
          <w:tcPr>
            <w:tcW w:w="4681" w:type="dxa"/>
          </w:tcPr>
          <w:p w14:paraId="2647ABE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Fumisterie par </w:t>
            </w:r>
            <w:proofErr w:type="spellStart"/>
            <w:r w:rsidRPr="00D1545C">
              <w:rPr>
                <w:rFonts w:ascii="Calibri" w:hAnsi="Calibri" w:cs="Calibri"/>
                <w:color w:val="000000"/>
                <w:sz w:val="22"/>
                <w:szCs w:val="22"/>
              </w:rPr>
              <w:t>Poujoulat</w:t>
            </w:r>
            <w:proofErr w:type="spellEnd"/>
            <w:r w:rsidRPr="00D1545C">
              <w:rPr>
                <w:rFonts w:ascii="Calibri" w:hAnsi="Calibri" w:cs="Calibri"/>
                <w:color w:val="000000"/>
                <w:sz w:val="22"/>
                <w:szCs w:val="22"/>
              </w:rPr>
              <w:t xml:space="preserve"> (tubage inox)</w:t>
            </w:r>
          </w:p>
        </w:tc>
        <w:tc>
          <w:tcPr>
            <w:tcW w:w="3269" w:type="dxa"/>
            <w:vMerge/>
          </w:tcPr>
          <w:p w14:paraId="269B8C60" w14:textId="77777777" w:rsidR="0069779E" w:rsidRPr="00D1545C" w:rsidRDefault="0069779E" w:rsidP="004335CA">
            <w:pPr>
              <w:ind w:right="284"/>
              <w:rPr>
                <w:rFonts w:ascii="Calibri" w:hAnsi="Calibri" w:cs="Calibri"/>
                <w:color w:val="000000"/>
                <w:sz w:val="22"/>
                <w:szCs w:val="22"/>
              </w:rPr>
            </w:pPr>
          </w:p>
        </w:tc>
      </w:tr>
      <w:tr w:rsidR="0069779E" w:rsidRPr="00D1545C" w14:paraId="6878B5FE" w14:textId="77777777" w:rsidTr="004335CA">
        <w:trPr>
          <w:jc w:val="center"/>
        </w:trPr>
        <w:tc>
          <w:tcPr>
            <w:tcW w:w="1547" w:type="dxa"/>
            <w:vMerge/>
          </w:tcPr>
          <w:p w14:paraId="14E00ACA" w14:textId="77777777" w:rsidR="0069779E" w:rsidRPr="00D1545C" w:rsidRDefault="0069779E" w:rsidP="004335CA">
            <w:pPr>
              <w:jc w:val="center"/>
              <w:rPr>
                <w:rFonts w:ascii="Calibri" w:hAnsi="Calibri" w:cs="Calibri"/>
                <w:sz w:val="22"/>
                <w:szCs w:val="22"/>
              </w:rPr>
            </w:pPr>
          </w:p>
        </w:tc>
        <w:tc>
          <w:tcPr>
            <w:tcW w:w="4681" w:type="dxa"/>
          </w:tcPr>
          <w:p w14:paraId="720AB60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Conformité sécurité (porte d’accès)</w:t>
            </w:r>
          </w:p>
        </w:tc>
        <w:tc>
          <w:tcPr>
            <w:tcW w:w="3269" w:type="dxa"/>
            <w:vMerge/>
          </w:tcPr>
          <w:p w14:paraId="1FF72CA7" w14:textId="77777777" w:rsidR="0069779E" w:rsidRPr="00D1545C" w:rsidRDefault="0069779E" w:rsidP="004335CA">
            <w:pPr>
              <w:ind w:right="284"/>
              <w:rPr>
                <w:rFonts w:ascii="Calibri" w:hAnsi="Calibri" w:cs="Calibri"/>
                <w:color w:val="000000"/>
                <w:sz w:val="22"/>
                <w:szCs w:val="22"/>
              </w:rPr>
            </w:pPr>
          </w:p>
        </w:tc>
      </w:tr>
      <w:tr w:rsidR="0069779E" w:rsidRPr="00D1545C" w14:paraId="3E0B170A" w14:textId="77777777" w:rsidTr="004335CA">
        <w:trPr>
          <w:jc w:val="center"/>
        </w:trPr>
        <w:tc>
          <w:tcPr>
            <w:tcW w:w="1547" w:type="dxa"/>
            <w:vMerge/>
          </w:tcPr>
          <w:p w14:paraId="79EABB5E" w14:textId="77777777" w:rsidR="0069779E" w:rsidRPr="00D1545C" w:rsidRDefault="0069779E" w:rsidP="004335CA">
            <w:pPr>
              <w:jc w:val="center"/>
              <w:rPr>
                <w:rFonts w:ascii="Calibri" w:hAnsi="Calibri" w:cs="Calibri"/>
                <w:sz w:val="22"/>
                <w:szCs w:val="22"/>
              </w:rPr>
            </w:pPr>
          </w:p>
        </w:tc>
        <w:tc>
          <w:tcPr>
            <w:tcW w:w="4681" w:type="dxa"/>
          </w:tcPr>
          <w:p w14:paraId="3D230D2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Flocage chaufferie* (</w:t>
            </w:r>
            <w:r w:rsidRPr="00D1545C">
              <w:rPr>
                <w:rFonts w:ascii="Calibri" w:hAnsi="Calibri" w:cs="Arial"/>
                <w:sz w:val="22"/>
                <w:szCs w:val="22"/>
              </w:rPr>
              <w:t>protection thermique)</w:t>
            </w:r>
          </w:p>
        </w:tc>
        <w:tc>
          <w:tcPr>
            <w:tcW w:w="3269" w:type="dxa"/>
            <w:vMerge/>
          </w:tcPr>
          <w:p w14:paraId="04BC11FF" w14:textId="77777777" w:rsidR="0069779E" w:rsidRPr="00D1545C" w:rsidRDefault="0069779E" w:rsidP="004335CA">
            <w:pPr>
              <w:ind w:right="284"/>
              <w:rPr>
                <w:rFonts w:ascii="Calibri" w:hAnsi="Calibri" w:cs="Calibri"/>
                <w:color w:val="000000"/>
                <w:sz w:val="22"/>
                <w:szCs w:val="22"/>
              </w:rPr>
            </w:pPr>
          </w:p>
        </w:tc>
      </w:tr>
      <w:tr w:rsidR="0069779E" w:rsidRPr="00D1545C" w14:paraId="612E0101" w14:textId="77777777" w:rsidTr="004335CA">
        <w:trPr>
          <w:jc w:val="center"/>
        </w:trPr>
        <w:tc>
          <w:tcPr>
            <w:tcW w:w="1547" w:type="dxa"/>
            <w:vMerge/>
          </w:tcPr>
          <w:p w14:paraId="4A7FA556" w14:textId="77777777" w:rsidR="0069779E" w:rsidRPr="00D1545C" w:rsidRDefault="0069779E" w:rsidP="004335CA">
            <w:pPr>
              <w:jc w:val="center"/>
              <w:rPr>
                <w:rFonts w:ascii="Calibri" w:hAnsi="Calibri" w:cs="Calibri"/>
                <w:color w:val="000000"/>
                <w:sz w:val="22"/>
                <w:szCs w:val="22"/>
              </w:rPr>
            </w:pPr>
          </w:p>
        </w:tc>
        <w:tc>
          <w:tcPr>
            <w:tcW w:w="4681" w:type="dxa"/>
          </w:tcPr>
          <w:p w14:paraId="1DF6B1C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Cuve FOD vidange nettoyage</w:t>
            </w:r>
          </w:p>
        </w:tc>
        <w:tc>
          <w:tcPr>
            <w:tcW w:w="3269" w:type="dxa"/>
            <w:vMerge/>
          </w:tcPr>
          <w:p w14:paraId="1C0E06F7" w14:textId="77777777" w:rsidR="0069779E" w:rsidRPr="00D1545C" w:rsidRDefault="0069779E" w:rsidP="004335CA">
            <w:pPr>
              <w:ind w:right="284"/>
              <w:rPr>
                <w:rFonts w:ascii="Calibri" w:hAnsi="Calibri" w:cs="Calibri"/>
                <w:color w:val="000000"/>
                <w:sz w:val="22"/>
                <w:szCs w:val="22"/>
              </w:rPr>
            </w:pPr>
          </w:p>
        </w:tc>
      </w:tr>
      <w:tr w:rsidR="0069779E" w:rsidRPr="00D1545C" w14:paraId="423CDFDD" w14:textId="77777777" w:rsidTr="004335CA">
        <w:trPr>
          <w:jc w:val="center"/>
        </w:trPr>
        <w:tc>
          <w:tcPr>
            <w:tcW w:w="1547" w:type="dxa"/>
            <w:vMerge/>
          </w:tcPr>
          <w:p w14:paraId="3CE963F2" w14:textId="77777777" w:rsidR="0069779E" w:rsidRPr="00D1545C" w:rsidRDefault="0069779E" w:rsidP="004335CA">
            <w:pPr>
              <w:jc w:val="center"/>
              <w:rPr>
                <w:rFonts w:ascii="Calibri" w:hAnsi="Calibri" w:cs="Calibri"/>
                <w:sz w:val="22"/>
                <w:szCs w:val="22"/>
              </w:rPr>
            </w:pPr>
          </w:p>
        </w:tc>
        <w:tc>
          <w:tcPr>
            <w:tcW w:w="4681" w:type="dxa"/>
          </w:tcPr>
          <w:p w14:paraId="60AC19EC"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Cuve FOD remplissage tout venant</w:t>
            </w:r>
          </w:p>
        </w:tc>
        <w:tc>
          <w:tcPr>
            <w:tcW w:w="3269" w:type="dxa"/>
            <w:vMerge/>
          </w:tcPr>
          <w:p w14:paraId="456B58DD" w14:textId="77777777" w:rsidR="0069779E" w:rsidRPr="00D1545C" w:rsidRDefault="0069779E" w:rsidP="004335CA">
            <w:pPr>
              <w:ind w:right="284"/>
              <w:rPr>
                <w:rFonts w:ascii="Calibri" w:hAnsi="Calibri" w:cs="Calibri"/>
                <w:color w:val="000000"/>
                <w:sz w:val="22"/>
                <w:szCs w:val="22"/>
              </w:rPr>
            </w:pPr>
          </w:p>
        </w:tc>
      </w:tr>
      <w:tr w:rsidR="0069779E" w:rsidRPr="00D1545C" w14:paraId="12E999DB" w14:textId="77777777" w:rsidTr="004335CA">
        <w:trPr>
          <w:jc w:val="center"/>
        </w:trPr>
        <w:tc>
          <w:tcPr>
            <w:tcW w:w="1547" w:type="dxa"/>
            <w:vMerge/>
          </w:tcPr>
          <w:p w14:paraId="3465095D" w14:textId="77777777" w:rsidR="0069779E" w:rsidRPr="00D1545C" w:rsidRDefault="0069779E" w:rsidP="004335CA">
            <w:pPr>
              <w:jc w:val="center"/>
              <w:rPr>
                <w:rFonts w:ascii="Calibri" w:hAnsi="Calibri" w:cs="Calibri"/>
                <w:sz w:val="22"/>
                <w:szCs w:val="22"/>
              </w:rPr>
            </w:pPr>
          </w:p>
        </w:tc>
        <w:tc>
          <w:tcPr>
            <w:tcW w:w="4681" w:type="dxa"/>
          </w:tcPr>
          <w:p w14:paraId="2324F3BA"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Budget total global des travaux avec deux chaudières</w:t>
            </w:r>
          </w:p>
          <w:p w14:paraId="5BA6F039" w14:textId="77777777" w:rsidR="00A62B84"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De Dietrich à condensation de 320 kW </w:t>
            </w:r>
          </w:p>
          <w:p w14:paraId="2E5AA9C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 interface </w:t>
            </w:r>
            <w:proofErr w:type="spellStart"/>
            <w:r w:rsidRPr="00D1545C">
              <w:rPr>
                <w:rFonts w:ascii="Calibri" w:hAnsi="Calibri" w:cs="Calibri"/>
                <w:color w:val="000000"/>
                <w:sz w:val="22"/>
                <w:szCs w:val="22"/>
              </w:rPr>
              <w:t>EnR</w:t>
            </w:r>
            <w:proofErr w:type="spellEnd"/>
          </w:p>
        </w:tc>
        <w:tc>
          <w:tcPr>
            <w:tcW w:w="3269" w:type="dxa"/>
            <w:vMerge/>
          </w:tcPr>
          <w:p w14:paraId="672F0BEE" w14:textId="77777777" w:rsidR="0069779E" w:rsidRPr="00D1545C" w:rsidRDefault="0069779E" w:rsidP="004335CA">
            <w:pPr>
              <w:ind w:right="284"/>
              <w:rPr>
                <w:rFonts w:ascii="Calibri" w:hAnsi="Calibri" w:cs="Calibri"/>
                <w:color w:val="000000"/>
                <w:sz w:val="22"/>
                <w:szCs w:val="22"/>
              </w:rPr>
            </w:pPr>
          </w:p>
        </w:tc>
      </w:tr>
      <w:tr w:rsidR="0069779E" w:rsidRPr="00D1545C" w14:paraId="1809B5A2" w14:textId="77777777" w:rsidTr="004335CA">
        <w:trPr>
          <w:jc w:val="center"/>
        </w:trPr>
        <w:tc>
          <w:tcPr>
            <w:tcW w:w="1547" w:type="dxa"/>
          </w:tcPr>
          <w:p w14:paraId="26C02BB8"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2016</w:t>
            </w:r>
          </w:p>
        </w:tc>
        <w:tc>
          <w:tcPr>
            <w:tcW w:w="4681" w:type="dxa"/>
          </w:tcPr>
          <w:p w14:paraId="3559FE6C" w14:textId="77777777" w:rsidR="0069779E" w:rsidRPr="00D1545C" w:rsidRDefault="0069779E" w:rsidP="004335CA">
            <w:pPr>
              <w:ind w:right="284"/>
              <w:rPr>
                <w:rFonts w:ascii="Calibri" w:hAnsi="Calibri" w:cs="Calibri"/>
                <w:color w:val="000000"/>
                <w:sz w:val="22"/>
                <w:szCs w:val="22"/>
              </w:rPr>
            </w:pPr>
            <w:r w:rsidRPr="00D1545C">
              <w:rPr>
                <w:rFonts w:ascii="Calibri" w:hAnsi="Calibri" w:cs="Calibri"/>
                <w:color w:val="000000"/>
                <w:sz w:val="22"/>
                <w:szCs w:val="22"/>
              </w:rPr>
              <w:t xml:space="preserve">Mise en place option </w:t>
            </w:r>
            <w:proofErr w:type="spellStart"/>
            <w:r w:rsidRPr="00D1545C">
              <w:rPr>
                <w:rFonts w:ascii="Calibri" w:hAnsi="Calibri" w:cs="Calibri"/>
                <w:color w:val="000000"/>
                <w:sz w:val="22"/>
                <w:szCs w:val="22"/>
              </w:rPr>
              <w:t>EnR</w:t>
            </w:r>
            <w:proofErr w:type="spellEnd"/>
            <w:r w:rsidRPr="00D1545C">
              <w:rPr>
                <w:rFonts w:ascii="Calibri" w:hAnsi="Calibri" w:cs="Calibri"/>
                <w:color w:val="000000"/>
                <w:sz w:val="22"/>
                <w:szCs w:val="22"/>
              </w:rPr>
              <w:br/>
              <w:t>(sources chaude et froide)</w:t>
            </w:r>
          </w:p>
        </w:tc>
        <w:tc>
          <w:tcPr>
            <w:tcW w:w="3269" w:type="dxa"/>
          </w:tcPr>
          <w:p w14:paraId="58824123"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Voir page suivante</w:t>
            </w:r>
          </w:p>
        </w:tc>
      </w:tr>
    </w:tbl>
    <w:p w14:paraId="4789BA21" w14:textId="77777777" w:rsidR="0069779E" w:rsidRPr="00D1545C" w:rsidRDefault="0069779E" w:rsidP="0069779E">
      <w:pPr>
        <w:spacing w:before="100"/>
        <w:jc w:val="both"/>
        <w:rPr>
          <w:rStyle w:val="Emphasis"/>
          <w:rFonts w:ascii="Calibri" w:hAnsi="Calibri" w:cs="Arial"/>
          <w:color w:val="222222"/>
          <w:sz w:val="22"/>
          <w:szCs w:val="22"/>
        </w:rPr>
      </w:pPr>
      <w:r w:rsidRPr="00D1545C">
        <w:rPr>
          <w:rFonts w:ascii="Calibri" w:hAnsi="Calibri" w:cs="Calibri"/>
          <w:sz w:val="22"/>
          <w:szCs w:val="22"/>
        </w:rPr>
        <w:t>*L</w:t>
      </w:r>
      <w:r w:rsidRPr="00D1545C">
        <w:rPr>
          <w:rFonts w:ascii="Calibri" w:hAnsi="Calibri"/>
          <w:sz w:val="22"/>
          <w:szCs w:val="22"/>
        </w:rPr>
        <w:t>a mousse projetée en polyuréthane est à éviter. C’est un bon isolant thermique mais ce matériau inflammable dégage lors de sa combustion de nombreux gaz mortels, tels le cyanure d’hydrogène et le monoxyde de carbone qui ne sont autres que les gaz utilisés d</w:t>
      </w:r>
      <w:r w:rsidRPr="00D1545C">
        <w:rPr>
          <w:rStyle w:val="st"/>
          <w:rFonts w:ascii="Calibri" w:hAnsi="Calibri"/>
          <w:color w:val="222222"/>
          <w:sz w:val="22"/>
          <w:szCs w:val="22"/>
        </w:rPr>
        <w:t>urant la Seconde Guerre mondiale par le régime nazi : le</w:t>
      </w:r>
      <w:r w:rsidRPr="00D1545C">
        <w:rPr>
          <w:rStyle w:val="st"/>
          <w:rFonts w:ascii="Calibri" w:hAnsi="Calibri"/>
          <w:b/>
          <w:color w:val="222222"/>
          <w:sz w:val="22"/>
          <w:szCs w:val="22"/>
        </w:rPr>
        <w:t xml:space="preserve"> </w:t>
      </w:r>
      <w:r w:rsidRPr="00D1545C">
        <w:rPr>
          <w:rStyle w:val="Emphasis"/>
          <w:rFonts w:ascii="Calibri" w:hAnsi="Calibri" w:cs="Arial"/>
          <w:color w:val="222222"/>
          <w:sz w:val="22"/>
          <w:szCs w:val="22"/>
        </w:rPr>
        <w:t>Zyklon B</w:t>
      </w:r>
      <w:r w:rsidRPr="00D1545C">
        <w:rPr>
          <w:rStyle w:val="st"/>
          <w:rFonts w:ascii="Calibri" w:hAnsi="Calibri"/>
          <w:b/>
          <w:color w:val="222222"/>
          <w:sz w:val="22"/>
          <w:szCs w:val="22"/>
        </w:rPr>
        <w:t xml:space="preserve"> </w:t>
      </w:r>
      <w:r w:rsidRPr="00D1545C">
        <w:rPr>
          <w:rStyle w:val="st"/>
          <w:rFonts w:ascii="Calibri" w:hAnsi="Calibri"/>
          <w:color w:val="222222"/>
          <w:sz w:val="22"/>
          <w:szCs w:val="22"/>
        </w:rPr>
        <w:t>(mélange de sulfate de calcium et d’</w:t>
      </w:r>
      <w:r w:rsidRPr="00D1545C">
        <w:rPr>
          <w:rStyle w:val="Emphasis"/>
          <w:rFonts w:ascii="Calibri" w:hAnsi="Calibri" w:cs="Arial"/>
          <w:color w:val="222222"/>
          <w:sz w:val="22"/>
          <w:szCs w:val="22"/>
        </w:rPr>
        <w:t>acide cyanhydrique</w:t>
      </w:r>
      <w:r w:rsidRPr="00D1545C">
        <w:rPr>
          <w:rStyle w:val="Emphasis"/>
          <w:rFonts w:ascii="Calibri" w:hAnsi="Calibri" w:cs="Arial"/>
          <w:i w:val="0"/>
          <w:color w:val="222222"/>
          <w:sz w:val="22"/>
          <w:szCs w:val="22"/>
        </w:rPr>
        <w:t>).</w:t>
      </w:r>
    </w:p>
    <w:p w14:paraId="09B65943" w14:textId="4B7A5DB9" w:rsidR="0069779E" w:rsidRPr="00D1545C" w:rsidRDefault="0069779E" w:rsidP="0069779E">
      <w:pPr>
        <w:jc w:val="both"/>
        <w:rPr>
          <w:rStyle w:val="Emphasis"/>
          <w:rFonts w:ascii="Calibri" w:hAnsi="Calibri" w:cs="Arial"/>
          <w:b/>
          <w:color w:val="222222"/>
          <w:sz w:val="22"/>
          <w:szCs w:val="22"/>
        </w:rPr>
      </w:pPr>
      <w:r w:rsidRPr="00D1545C">
        <w:rPr>
          <w:rStyle w:val="Emphasis"/>
          <w:rFonts w:ascii="Calibri" w:hAnsi="Calibri" w:cs="Arial"/>
          <w:color w:val="222222"/>
          <w:sz w:val="22"/>
          <w:szCs w:val="22"/>
        </w:rPr>
        <w:t>**</w:t>
      </w:r>
      <w:r w:rsidRPr="00D1545C">
        <w:rPr>
          <w:rFonts w:ascii="Calibri" w:hAnsi="Calibri"/>
          <w:sz w:val="22"/>
          <w:szCs w:val="22"/>
        </w:rPr>
        <w:t>Voir</w:t>
      </w:r>
      <w:r w:rsidRPr="00D1545C">
        <w:rPr>
          <w:sz w:val="22"/>
          <w:szCs w:val="22"/>
        </w:rPr>
        <w:t xml:space="preserve"> </w:t>
      </w:r>
      <w:hyperlink r:id="rId36" w:history="1">
        <w:r w:rsidRPr="00A20EA6">
          <w:rPr>
            <w:rStyle w:val="Hyperlink"/>
            <w:rFonts w:ascii="Calibri" w:hAnsi="Calibri" w:cs="Arial"/>
            <w:i/>
            <w:sz w:val="22"/>
            <w:szCs w:val="22"/>
          </w:rPr>
          <w:t>http://www.infoenergie.eu/riv+ener/complements/point12.pdf</w:t>
        </w:r>
      </w:hyperlink>
      <w:r w:rsidRPr="00D1545C">
        <w:rPr>
          <w:rStyle w:val="Emphasis"/>
          <w:rFonts w:ascii="Calibri" w:hAnsi="Calibri" w:cs="Arial"/>
          <w:i w:val="0"/>
          <w:color w:val="000000"/>
          <w:sz w:val="22"/>
          <w:szCs w:val="22"/>
        </w:rPr>
        <w:t xml:space="preserve"> </w:t>
      </w:r>
      <w:r w:rsidRPr="00D1545C">
        <w:rPr>
          <w:rStyle w:val="Emphasis"/>
          <w:rFonts w:ascii="Calibri" w:hAnsi="Calibri" w:cs="Arial"/>
          <w:i w:val="0"/>
          <w:color w:val="222222"/>
          <w:sz w:val="22"/>
          <w:szCs w:val="22"/>
        </w:rPr>
        <w:t>pour détails</w:t>
      </w:r>
    </w:p>
    <w:p w14:paraId="338B0794" w14:textId="77777777" w:rsidR="0069779E" w:rsidRPr="002703AF" w:rsidRDefault="0069779E" w:rsidP="00E5117B">
      <w:pPr>
        <w:spacing w:before="240" w:after="120"/>
        <w:rPr>
          <w:rStyle w:val="Emphasis"/>
          <w:rFonts w:ascii="Calibri" w:hAnsi="Calibri" w:cs="Arial"/>
          <w:color w:val="222222"/>
          <w:sz w:val="28"/>
          <w:szCs w:val="28"/>
        </w:rPr>
      </w:pPr>
      <w:r w:rsidRPr="002703AF">
        <w:rPr>
          <w:rStyle w:val="Emphasis"/>
          <w:rFonts w:ascii="Calibri" w:hAnsi="Calibri" w:cs="Arial"/>
          <w:color w:val="222222"/>
          <w:sz w:val="28"/>
          <w:szCs w:val="28"/>
        </w:rPr>
        <w:t>Contrat d</w:t>
      </w:r>
      <w:r>
        <w:rPr>
          <w:rStyle w:val="Emphasis"/>
          <w:rFonts w:ascii="Calibri" w:hAnsi="Calibri" w:cs="Arial"/>
          <w:color w:val="222222"/>
          <w:sz w:val="28"/>
          <w:szCs w:val="28"/>
        </w:rPr>
        <w:t>’</w:t>
      </w:r>
      <w:r w:rsidRPr="002703AF">
        <w:rPr>
          <w:rStyle w:val="Emphasis"/>
          <w:rFonts w:ascii="Calibri" w:hAnsi="Calibri" w:cs="Arial"/>
          <w:color w:val="222222"/>
          <w:sz w:val="28"/>
          <w:szCs w:val="28"/>
        </w:rPr>
        <w:t>entretien</w:t>
      </w:r>
    </w:p>
    <w:p w14:paraId="77AE80FE" w14:textId="77777777" w:rsidR="0069779E" w:rsidRPr="004F5505" w:rsidRDefault="0069779E" w:rsidP="0069779E">
      <w:pPr>
        <w:pStyle w:val="-Style4a"/>
        <w:rPr>
          <w:rStyle w:val="Emphasis"/>
          <w:rFonts w:cs="Arial"/>
          <w:i w:val="0"/>
          <w:color w:val="222222"/>
          <w:szCs w:val="24"/>
        </w:rPr>
      </w:pPr>
      <w:r w:rsidRPr="004F5505">
        <w:rPr>
          <w:color w:val="000000"/>
          <w:szCs w:val="24"/>
        </w:rPr>
        <w:t xml:space="preserve">Il existe de nombreux types de contrat nommés </w:t>
      </w:r>
      <w:r w:rsidRPr="004F5505">
        <w:rPr>
          <w:b/>
          <w:bCs/>
          <w:color w:val="000000"/>
          <w:szCs w:val="24"/>
        </w:rPr>
        <w:t xml:space="preserve">P1, P2, P3, P4, </w:t>
      </w:r>
      <w:r w:rsidRPr="004F5505">
        <w:rPr>
          <w:color w:val="000000"/>
          <w:szCs w:val="24"/>
        </w:rPr>
        <w:t xml:space="preserve">dont le prix </w:t>
      </w:r>
      <w:r w:rsidRPr="004F5505">
        <w:rPr>
          <w:b/>
          <w:bCs/>
          <w:color w:val="000000"/>
          <w:szCs w:val="24"/>
        </w:rPr>
        <w:t xml:space="preserve">P </w:t>
      </w:r>
      <w:r w:rsidRPr="004F5505">
        <w:rPr>
          <w:color w:val="000000"/>
          <w:szCs w:val="24"/>
        </w:rPr>
        <w:t xml:space="preserve">change suivant le service rendu. Le contrat </w:t>
      </w:r>
      <w:r w:rsidRPr="004F5505">
        <w:rPr>
          <w:b/>
          <w:bCs/>
          <w:color w:val="000000"/>
          <w:szCs w:val="24"/>
        </w:rPr>
        <w:t xml:space="preserve">P1 </w:t>
      </w:r>
      <w:r w:rsidRPr="004F5505">
        <w:rPr>
          <w:color w:val="000000"/>
          <w:szCs w:val="24"/>
        </w:rPr>
        <w:t xml:space="preserve">concerne la fourniture de l’énergie seule (fioul, gaz, électricité) Le contrat d’entretien </w:t>
      </w:r>
      <w:r w:rsidRPr="004F5505">
        <w:rPr>
          <w:b/>
          <w:bCs/>
          <w:color w:val="000000"/>
          <w:szCs w:val="24"/>
        </w:rPr>
        <w:t xml:space="preserve">P2 </w:t>
      </w:r>
      <w:r w:rsidRPr="004F5505">
        <w:rPr>
          <w:color w:val="000000"/>
          <w:szCs w:val="24"/>
        </w:rPr>
        <w:t xml:space="preserve">assure la maintenance préventive et curative (Mise en route arrêt, réglages, contrôle de la combustion, traitement des fluides avec fourniture des produits associés à ce traitement, ramonage. Le contrat </w:t>
      </w:r>
      <w:r w:rsidRPr="004F5505">
        <w:rPr>
          <w:b/>
          <w:bCs/>
          <w:color w:val="000000"/>
          <w:szCs w:val="24"/>
        </w:rPr>
        <w:t xml:space="preserve">P3 </w:t>
      </w:r>
      <w:r w:rsidRPr="004F5505">
        <w:rPr>
          <w:color w:val="000000"/>
          <w:szCs w:val="24"/>
        </w:rPr>
        <w:t xml:space="preserve">comprend en plus de ce qui est compris dans </w:t>
      </w:r>
      <w:r w:rsidRPr="004F5505">
        <w:rPr>
          <w:b/>
          <w:bCs/>
          <w:color w:val="000000"/>
          <w:szCs w:val="24"/>
        </w:rPr>
        <w:t xml:space="preserve">P2 </w:t>
      </w:r>
      <w:r w:rsidRPr="004F5505">
        <w:rPr>
          <w:color w:val="000000"/>
          <w:szCs w:val="24"/>
        </w:rPr>
        <w:t xml:space="preserve">le remplacement des pièces défectueuses et leur montage. Le contrat </w:t>
      </w:r>
      <w:r w:rsidRPr="004F5505">
        <w:rPr>
          <w:b/>
          <w:bCs/>
          <w:color w:val="000000"/>
          <w:szCs w:val="24"/>
        </w:rPr>
        <w:t xml:space="preserve">P4 </w:t>
      </w:r>
      <w:r w:rsidRPr="004F5505">
        <w:rPr>
          <w:color w:val="000000"/>
          <w:szCs w:val="24"/>
        </w:rPr>
        <w:t xml:space="preserve">peut même comprendre le </w:t>
      </w:r>
      <w:r w:rsidRPr="004F5505">
        <w:rPr>
          <w:color w:val="000000"/>
          <w:szCs w:val="24"/>
        </w:rPr>
        <w:lastRenderedPageBreak/>
        <w:t xml:space="preserve">financement de toute l’installation ainsi que les combustibles. C’est dans ce cas le prestataire qui installe la chaufferie qui la finance en se faisant rembourser par le syndic sur appel de fonds à la copropriété. </w:t>
      </w:r>
    </w:p>
    <w:p w14:paraId="7C97945E" w14:textId="77777777" w:rsidR="0069779E" w:rsidRPr="00113D9E" w:rsidRDefault="0069779E" w:rsidP="00D1545C">
      <w:pPr>
        <w:spacing w:before="120" w:after="100"/>
        <w:jc w:val="both"/>
        <w:rPr>
          <w:rFonts w:ascii="Calibri" w:hAnsi="Calibri" w:cs="Calibri"/>
          <w:i/>
          <w:sz w:val="30"/>
          <w:szCs w:val="30"/>
        </w:rPr>
      </w:pPr>
      <w:r>
        <w:rPr>
          <w:rFonts w:ascii="Calibri" w:hAnsi="Calibri" w:cs="Calibri"/>
          <w:b/>
          <w:bCs/>
          <w:i/>
          <w:sz w:val="32"/>
          <w:szCs w:val="32"/>
        </w:rPr>
        <w:br w:type="page"/>
      </w:r>
      <w:r w:rsidRPr="00113D9E">
        <w:rPr>
          <w:rFonts w:ascii="Calibri" w:hAnsi="Calibri" w:cs="Calibri"/>
          <w:b/>
          <w:bCs/>
          <w:i/>
          <w:sz w:val="30"/>
          <w:szCs w:val="30"/>
        </w:rPr>
        <w:lastRenderedPageBreak/>
        <w:t xml:space="preserve">Estimation complément </w:t>
      </w:r>
      <w:proofErr w:type="spellStart"/>
      <w:r w:rsidRPr="00113D9E">
        <w:rPr>
          <w:rFonts w:ascii="Calibri" w:hAnsi="Calibri" w:cs="Calibri"/>
          <w:b/>
          <w:bCs/>
          <w:i/>
          <w:sz w:val="30"/>
          <w:szCs w:val="30"/>
        </w:rPr>
        <w:t>EnR</w:t>
      </w:r>
      <w:proofErr w:type="spellEnd"/>
      <w:r>
        <w:rPr>
          <w:rFonts w:ascii="Calibri" w:hAnsi="Calibri" w:cs="Calibri"/>
          <w:b/>
          <w:bCs/>
          <w:i/>
          <w:sz w:val="30"/>
          <w:szCs w:val="30"/>
        </w:rPr>
        <w:t xml:space="preserve"> </w:t>
      </w:r>
      <w:r w:rsidRPr="00113D9E">
        <w:rPr>
          <w:rFonts w:ascii="Calibri" w:hAnsi="Calibri" w:cs="Calibri"/>
          <w:i/>
          <w:sz w:val="30"/>
          <w:szCs w:val="30"/>
        </w:rPr>
        <w:t>(</w:t>
      </w:r>
      <w:r>
        <w:rPr>
          <w:rFonts w:ascii="Calibri" w:hAnsi="Calibri" w:cs="Calibri"/>
          <w:i/>
          <w:sz w:val="30"/>
          <w:szCs w:val="30"/>
        </w:rPr>
        <w:t>étape </w:t>
      </w:r>
      <w:r w:rsidRPr="00113D9E">
        <w:rPr>
          <w:rFonts w:ascii="Calibri" w:hAnsi="Calibri" w:cs="Calibri"/>
          <w:i/>
          <w:sz w:val="30"/>
          <w:szCs w:val="30"/>
        </w:rPr>
        <w:t>2)</w:t>
      </w:r>
    </w:p>
    <w:p w14:paraId="5E23E357" w14:textId="77777777" w:rsidR="0069779E" w:rsidRPr="00113D9E" w:rsidRDefault="0069779E" w:rsidP="0069779E">
      <w:pPr>
        <w:pStyle w:val="-Style4a"/>
        <w:rPr>
          <w:szCs w:val="24"/>
        </w:rPr>
      </w:pPr>
      <w:r w:rsidRPr="00113D9E">
        <w:rPr>
          <w:szCs w:val="24"/>
        </w:rPr>
        <w:t xml:space="preserve">Complément constitué par une PAC </w:t>
      </w:r>
      <w:proofErr w:type="spellStart"/>
      <w:r w:rsidRPr="00113D9E">
        <w:rPr>
          <w:szCs w:val="24"/>
        </w:rPr>
        <w:t>aquathermique</w:t>
      </w:r>
      <w:proofErr w:type="spellEnd"/>
      <w:r w:rsidRPr="00113D9E">
        <w:rPr>
          <w:szCs w:val="24"/>
        </w:rPr>
        <w:t xml:space="preserve"> en relève.</w:t>
      </w:r>
    </w:p>
    <w:p w14:paraId="21D570ED" w14:textId="77777777" w:rsidR="0069779E" w:rsidRDefault="0069779E" w:rsidP="0069779E">
      <w:pPr>
        <w:tabs>
          <w:tab w:val="right" w:pos="8640"/>
        </w:tabs>
        <w:autoSpaceDE w:val="0"/>
        <w:autoSpaceDN w:val="0"/>
        <w:spacing w:before="200"/>
        <w:jc w:val="both"/>
        <w:rPr>
          <w:rFonts w:ascii="Calibri" w:hAnsi="Calibri" w:cs="Calibri"/>
          <w:b/>
          <w:i/>
          <w:iCs/>
          <w:color w:val="000000"/>
        </w:rPr>
      </w:pPr>
      <w:r w:rsidRPr="00113D9E">
        <w:rPr>
          <w:rFonts w:ascii="Calibri" w:hAnsi="Calibri" w:cs="Calibri"/>
          <w:color w:val="000000"/>
        </w:rPr>
        <w:t xml:space="preserve">1) </w:t>
      </w:r>
      <w:r w:rsidRPr="00113D9E">
        <w:rPr>
          <w:rFonts w:ascii="Calibri" w:hAnsi="Calibri" w:cs="Calibri"/>
          <w:i/>
          <w:iCs/>
          <w:color w:val="000000"/>
        </w:rPr>
        <w:t>Prestations intellectuelles pour sources chaude et froide</w:t>
      </w:r>
    </w:p>
    <w:p w14:paraId="1459F24B" w14:textId="77777777" w:rsidR="0069779E" w:rsidRDefault="0069779E" w:rsidP="0069779E">
      <w:pPr>
        <w:pStyle w:val="-Style4a"/>
        <w:tabs>
          <w:tab w:val="right" w:pos="8640"/>
        </w:tabs>
        <w:rPr>
          <w:szCs w:val="24"/>
        </w:rPr>
      </w:pPr>
      <w:r w:rsidRPr="00113D9E">
        <w:rPr>
          <w:szCs w:val="24"/>
        </w:rPr>
        <w:t>Comprenant étude de faisabilité, dossier de déclaration,</w:t>
      </w:r>
    </w:p>
    <w:p w14:paraId="59B0D194" w14:textId="77777777" w:rsidR="0069779E" w:rsidRDefault="0069779E" w:rsidP="0069779E">
      <w:pPr>
        <w:pStyle w:val="-Style4a"/>
        <w:tabs>
          <w:tab w:val="clear" w:pos="6100"/>
          <w:tab w:val="right" w:pos="9491"/>
        </w:tabs>
        <w:rPr>
          <w:szCs w:val="24"/>
        </w:rPr>
      </w:pPr>
      <w:proofErr w:type="gramStart"/>
      <w:r>
        <w:rPr>
          <w:szCs w:val="24"/>
        </w:rPr>
        <w:t>m</w:t>
      </w:r>
      <w:r w:rsidRPr="00113D9E">
        <w:rPr>
          <w:szCs w:val="24"/>
        </w:rPr>
        <w:t>aîtrise</w:t>
      </w:r>
      <w:proofErr w:type="gramEnd"/>
      <w:r w:rsidRPr="00113D9E">
        <w:rPr>
          <w:szCs w:val="24"/>
        </w:rPr>
        <w:t xml:space="preserve"> d</w:t>
      </w:r>
      <w:r>
        <w:rPr>
          <w:szCs w:val="24"/>
        </w:rPr>
        <w:t>’</w:t>
      </w:r>
      <w:r w:rsidRPr="00113D9E">
        <w:rPr>
          <w:szCs w:val="24"/>
        </w:rPr>
        <w:t>œuvre, test hydrogéologique</w:t>
      </w:r>
      <w:r w:rsidRPr="00113D9E">
        <w:rPr>
          <w:szCs w:val="24"/>
        </w:rPr>
        <w:tab/>
        <w:t>20</w:t>
      </w:r>
      <w:r>
        <w:rPr>
          <w:szCs w:val="24"/>
        </w:rPr>
        <w:t> </w:t>
      </w:r>
      <w:r w:rsidRPr="00113D9E">
        <w:rPr>
          <w:szCs w:val="24"/>
        </w:rPr>
        <w:t>000</w:t>
      </w:r>
      <w:r>
        <w:rPr>
          <w:szCs w:val="24"/>
        </w:rPr>
        <w:t> </w:t>
      </w:r>
      <w:r w:rsidRPr="00113D9E">
        <w:rPr>
          <w:szCs w:val="24"/>
        </w:rPr>
        <w:t>€</w:t>
      </w:r>
    </w:p>
    <w:p w14:paraId="6F650CA7" w14:textId="77777777" w:rsidR="0069779E" w:rsidRDefault="0069779E" w:rsidP="0069779E">
      <w:pPr>
        <w:tabs>
          <w:tab w:val="right" w:pos="9491"/>
        </w:tabs>
        <w:autoSpaceDE w:val="0"/>
        <w:autoSpaceDN w:val="0"/>
        <w:spacing w:before="200"/>
        <w:jc w:val="both"/>
        <w:rPr>
          <w:rFonts w:ascii="Calibri" w:hAnsi="Calibri" w:cs="Calibri"/>
          <w:i/>
          <w:iCs/>
          <w:color w:val="000000"/>
        </w:rPr>
      </w:pPr>
      <w:r w:rsidRPr="00113D9E">
        <w:rPr>
          <w:rFonts w:ascii="Calibri" w:hAnsi="Calibri" w:cs="Calibri"/>
          <w:color w:val="000000"/>
        </w:rPr>
        <w:t xml:space="preserve">2) </w:t>
      </w:r>
      <w:r w:rsidRPr="00113D9E">
        <w:rPr>
          <w:rFonts w:ascii="Calibri" w:hAnsi="Calibri" w:cs="Calibri"/>
          <w:i/>
          <w:iCs/>
          <w:color w:val="000000"/>
        </w:rPr>
        <w:t>Le forage</w:t>
      </w:r>
    </w:p>
    <w:p w14:paraId="12A36678" w14:textId="77777777" w:rsidR="0069779E" w:rsidRPr="00113D9E" w:rsidRDefault="0069779E" w:rsidP="0069779E">
      <w:pPr>
        <w:pStyle w:val="-Style4a"/>
        <w:tabs>
          <w:tab w:val="clear" w:pos="6100"/>
          <w:tab w:val="right" w:pos="9491"/>
        </w:tabs>
        <w:rPr>
          <w:szCs w:val="24"/>
        </w:rPr>
      </w:pPr>
      <w:r w:rsidRPr="00113D9E">
        <w:rPr>
          <w:szCs w:val="24"/>
        </w:rPr>
        <w:t>Forage seul (hors équipement et fournitures électriques)</w:t>
      </w:r>
      <w:r w:rsidRPr="00113D9E">
        <w:rPr>
          <w:bCs/>
          <w:szCs w:val="24"/>
        </w:rPr>
        <w:tab/>
        <w:t>150</w:t>
      </w:r>
      <w:r>
        <w:rPr>
          <w:bCs/>
          <w:szCs w:val="24"/>
        </w:rPr>
        <w:t> 000 </w:t>
      </w:r>
      <w:r w:rsidRPr="00113D9E">
        <w:rPr>
          <w:szCs w:val="24"/>
        </w:rPr>
        <w:t>€</w:t>
      </w:r>
    </w:p>
    <w:p w14:paraId="219ED08E" w14:textId="77777777" w:rsidR="0069779E" w:rsidRPr="00113D9E" w:rsidRDefault="0069779E" w:rsidP="0069779E">
      <w:pPr>
        <w:pStyle w:val="-Style4a"/>
        <w:tabs>
          <w:tab w:val="right" w:pos="9491"/>
        </w:tabs>
        <w:rPr>
          <w:szCs w:val="24"/>
        </w:rPr>
      </w:pPr>
      <w:proofErr w:type="gramStart"/>
      <w:r>
        <w:rPr>
          <w:szCs w:val="24"/>
        </w:rPr>
        <w:t>estimé</w:t>
      </w:r>
      <w:proofErr w:type="gramEnd"/>
      <w:r>
        <w:rPr>
          <w:szCs w:val="24"/>
        </w:rPr>
        <w:t xml:space="preserve"> pour 30 </w:t>
      </w:r>
      <w:r w:rsidRPr="00113D9E">
        <w:rPr>
          <w:szCs w:val="24"/>
        </w:rPr>
        <w:t>m à</w:t>
      </w:r>
      <w:r>
        <w:rPr>
          <w:szCs w:val="24"/>
        </w:rPr>
        <w:t xml:space="preserve"> </w:t>
      </w:r>
      <w:r w:rsidRPr="00113D9E">
        <w:rPr>
          <w:szCs w:val="24"/>
        </w:rPr>
        <w:t>1</w:t>
      </w:r>
      <w:r>
        <w:rPr>
          <w:szCs w:val="24"/>
        </w:rPr>
        <w:t> </w:t>
      </w:r>
      <w:r w:rsidRPr="00113D9E">
        <w:rPr>
          <w:szCs w:val="24"/>
        </w:rPr>
        <w:t>500</w:t>
      </w:r>
      <w:r>
        <w:rPr>
          <w:szCs w:val="24"/>
        </w:rPr>
        <w:t> €/</w:t>
      </w:r>
      <w:r w:rsidRPr="00113D9E">
        <w:rPr>
          <w:szCs w:val="24"/>
        </w:rPr>
        <w:t>ml</w:t>
      </w:r>
      <w:r>
        <w:rPr>
          <w:szCs w:val="24"/>
        </w:rPr>
        <w:t xml:space="preserve"> </w:t>
      </w:r>
      <w:r w:rsidRPr="00113D9E">
        <w:rPr>
          <w:szCs w:val="24"/>
        </w:rPr>
        <w:t>(fourchette maxi</w:t>
      </w:r>
      <w:r>
        <w:rPr>
          <w:szCs w:val="24"/>
        </w:rPr>
        <w:t xml:space="preserve"> </w:t>
      </w:r>
      <w:r w:rsidRPr="00113D9E">
        <w:rPr>
          <w:szCs w:val="24"/>
        </w:rPr>
        <w:t>800 à 2</w:t>
      </w:r>
      <w:r>
        <w:rPr>
          <w:szCs w:val="24"/>
        </w:rPr>
        <w:t> 000 €/</w:t>
      </w:r>
      <w:r w:rsidRPr="00113D9E">
        <w:rPr>
          <w:szCs w:val="24"/>
        </w:rPr>
        <w:t>ml)</w:t>
      </w:r>
    </w:p>
    <w:p w14:paraId="64B38B96" w14:textId="77777777" w:rsidR="0069779E" w:rsidRDefault="0069779E" w:rsidP="0069779E">
      <w:pPr>
        <w:pStyle w:val="-Style4a"/>
        <w:tabs>
          <w:tab w:val="right" w:pos="9491"/>
        </w:tabs>
        <w:rPr>
          <w:szCs w:val="24"/>
        </w:rPr>
      </w:pPr>
      <w:r w:rsidRPr="00113D9E">
        <w:rPr>
          <w:szCs w:val="24"/>
        </w:rPr>
        <w:t>Comprenant</w:t>
      </w:r>
      <w:r>
        <w:rPr>
          <w:szCs w:val="24"/>
        </w:rPr>
        <w:t> : é</w:t>
      </w:r>
      <w:r w:rsidRPr="00113D9E">
        <w:rPr>
          <w:szCs w:val="24"/>
        </w:rPr>
        <w:t>quipements</w:t>
      </w:r>
      <w:r>
        <w:rPr>
          <w:szCs w:val="24"/>
        </w:rPr>
        <w:t xml:space="preserve"> </w:t>
      </w:r>
      <w:r w:rsidRPr="00113D9E">
        <w:rPr>
          <w:szCs w:val="24"/>
        </w:rPr>
        <w:t>pour pompe immergée double corps</w:t>
      </w:r>
    </w:p>
    <w:p w14:paraId="56FED594" w14:textId="77777777" w:rsidR="0069779E" w:rsidRDefault="0069779E" w:rsidP="0069779E">
      <w:pPr>
        <w:pStyle w:val="-Style4a"/>
        <w:tabs>
          <w:tab w:val="right" w:pos="9491"/>
        </w:tabs>
        <w:rPr>
          <w:szCs w:val="24"/>
        </w:rPr>
      </w:pPr>
      <w:proofErr w:type="gramStart"/>
      <w:r w:rsidRPr="00113D9E">
        <w:rPr>
          <w:szCs w:val="24"/>
        </w:rPr>
        <w:t>de</w:t>
      </w:r>
      <w:proofErr w:type="gramEnd"/>
      <w:r>
        <w:rPr>
          <w:szCs w:val="24"/>
        </w:rPr>
        <w:t xml:space="preserve"> 2 x 15 </w:t>
      </w:r>
      <w:r w:rsidRPr="002703AF">
        <w:t>m</w:t>
      </w:r>
      <w:r w:rsidRPr="00DE5D8F">
        <w:rPr>
          <w:vertAlign w:val="superscript"/>
        </w:rPr>
        <w:t>3</w:t>
      </w:r>
      <w:r w:rsidRPr="00113D9E">
        <w:rPr>
          <w:szCs w:val="24"/>
        </w:rPr>
        <w:t>/h</w:t>
      </w:r>
      <w:r>
        <w:rPr>
          <w:szCs w:val="24"/>
        </w:rPr>
        <w:t xml:space="preserve"> ou 3 x 10 </w:t>
      </w:r>
      <w:r w:rsidRPr="002703AF">
        <w:t>m</w:t>
      </w:r>
      <w:r w:rsidRPr="00DE5D8F">
        <w:rPr>
          <w:vertAlign w:val="superscript"/>
        </w:rPr>
        <w:t>3</w:t>
      </w:r>
      <w:r w:rsidRPr="00113D9E">
        <w:rPr>
          <w:szCs w:val="24"/>
        </w:rPr>
        <w:t>/h</w:t>
      </w:r>
      <w:r>
        <w:rPr>
          <w:szCs w:val="24"/>
        </w:rPr>
        <w:t>,</w:t>
      </w:r>
    </w:p>
    <w:p w14:paraId="095471AD" w14:textId="77777777" w:rsidR="0069779E" w:rsidRPr="00113D9E" w:rsidRDefault="00A62B84" w:rsidP="0069779E">
      <w:pPr>
        <w:pStyle w:val="-Style4a"/>
        <w:tabs>
          <w:tab w:val="clear" w:pos="6100"/>
          <w:tab w:val="right" w:pos="9491"/>
        </w:tabs>
        <w:rPr>
          <w:szCs w:val="24"/>
        </w:rPr>
      </w:pPr>
      <w:r>
        <w:rPr>
          <w:szCs w:val="24"/>
        </w:rPr>
        <w:t>L</w:t>
      </w:r>
      <w:r w:rsidR="0069779E" w:rsidRPr="00113D9E">
        <w:rPr>
          <w:szCs w:val="24"/>
        </w:rPr>
        <w:t>a liaison tuyauterie</w:t>
      </w:r>
      <w:r w:rsidR="0069779E" w:rsidRPr="00113D9E">
        <w:rPr>
          <w:szCs w:val="24"/>
        </w:rPr>
        <w:tab/>
        <w:t>30 000</w:t>
      </w:r>
      <w:r w:rsidR="0069779E">
        <w:rPr>
          <w:szCs w:val="24"/>
        </w:rPr>
        <w:t> </w:t>
      </w:r>
      <w:r w:rsidR="0069779E" w:rsidRPr="00113D9E">
        <w:rPr>
          <w:szCs w:val="24"/>
        </w:rPr>
        <w:t>€</w:t>
      </w:r>
    </w:p>
    <w:p w14:paraId="0799A456" w14:textId="77777777" w:rsidR="0069779E" w:rsidRDefault="0069779E" w:rsidP="0069779E">
      <w:pPr>
        <w:tabs>
          <w:tab w:val="right" w:pos="9491"/>
        </w:tabs>
        <w:autoSpaceDE w:val="0"/>
        <w:autoSpaceDN w:val="0"/>
        <w:spacing w:before="200"/>
        <w:jc w:val="both"/>
        <w:rPr>
          <w:rFonts w:ascii="Calibri" w:hAnsi="Calibri" w:cs="Calibri"/>
          <w:i/>
          <w:iCs/>
          <w:color w:val="000000"/>
        </w:rPr>
      </w:pPr>
      <w:r w:rsidRPr="00113D9E">
        <w:rPr>
          <w:rFonts w:ascii="Calibri" w:hAnsi="Calibri" w:cs="Calibri"/>
          <w:i/>
          <w:color w:val="000000"/>
        </w:rPr>
        <w:t xml:space="preserve">3) </w:t>
      </w:r>
      <w:r w:rsidRPr="00113D9E">
        <w:rPr>
          <w:rFonts w:ascii="Calibri" w:hAnsi="Calibri" w:cs="Calibri"/>
          <w:i/>
          <w:iCs/>
          <w:color w:val="000000"/>
        </w:rPr>
        <w:t>Les équipements de surface de la PAC</w:t>
      </w:r>
    </w:p>
    <w:p w14:paraId="2C422A58" w14:textId="77777777" w:rsidR="0069779E" w:rsidRDefault="0069779E" w:rsidP="0069779E">
      <w:pPr>
        <w:pStyle w:val="-Style4a"/>
        <w:tabs>
          <w:tab w:val="right" w:pos="9491"/>
        </w:tabs>
        <w:rPr>
          <w:szCs w:val="24"/>
        </w:rPr>
      </w:pPr>
      <w:r>
        <w:rPr>
          <w:szCs w:val="24"/>
        </w:rPr>
        <w:t>Pour 250 </w:t>
      </w:r>
      <w:r w:rsidRPr="00113D9E">
        <w:rPr>
          <w:szCs w:val="24"/>
        </w:rPr>
        <w:t>kW puissance thermique maximum</w:t>
      </w:r>
    </w:p>
    <w:p w14:paraId="015F472B" w14:textId="4478EA16" w:rsidR="0069779E" w:rsidRPr="00113D9E" w:rsidRDefault="0069779E" w:rsidP="00C11078">
      <w:pPr>
        <w:pStyle w:val="-Style4a"/>
        <w:numPr>
          <w:ilvl w:val="0"/>
          <w:numId w:val="4"/>
        </w:numPr>
        <w:tabs>
          <w:tab w:val="clear" w:pos="6100"/>
          <w:tab w:val="right" w:pos="9491"/>
        </w:tabs>
        <w:rPr>
          <w:szCs w:val="24"/>
        </w:rPr>
      </w:pPr>
      <w:proofErr w:type="gramStart"/>
      <w:r w:rsidRPr="00113D9E">
        <w:rPr>
          <w:szCs w:val="24"/>
        </w:rPr>
        <w:t>estimation</w:t>
      </w:r>
      <w:proofErr w:type="gramEnd"/>
      <w:r w:rsidRPr="00113D9E">
        <w:rPr>
          <w:szCs w:val="24"/>
        </w:rPr>
        <w:t xml:space="preserve"> fourniture, pose et raccordement</w:t>
      </w:r>
      <w:r>
        <w:rPr>
          <w:szCs w:val="24"/>
        </w:rPr>
        <w:t xml:space="preserve"> </w:t>
      </w:r>
      <w:r w:rsidRPr="00113D9E">
        <w:rPr>
          <w:szCs w:val="24"/>
        </w:rPr>
        <w:t>modem inclus</w:t>
      </w:r>
      <w:r w:rsidRPr="00113D9E">
        <w:rPr>
          <w:szCs w:val="24"/>
        </w:rPr>
        <w:tab/>
      </w:r>
      <w:r>
        <w:rPr>
          <w:szCs w:val="24"/>
        </w:rPr>
        <w:t>90 000 </w:t>
      </w:r>
      <w:r w:rsidRPr="00113D9E">
        <w:rPr>
          <w:szCs w:val="24"/>
        </w:rPr>
        <w:t>€</w:t>
      </w:r>
    </w:p>
    <w:p w14:paraId="3F39DDE4" w14:textId="4A889FE3" w:rsidR="0069779E" w:rsidRPr="00113D9E" w:rsidRDefault="0069779E" w:rsidP="00C11078">
      <w:pPr>
        <w:pStyle w:val="-Style4a"/>
        <w:numPr>
          <w:ilvl w:val="0"/>
          <w:numId w:val="4"/>
        </w:numPr>
        <w:tabs>
          <w:tab w:val="right" w:pos="9491"/>
        </w:tabs>
        <w:rPr>
          <w:szCs w:val="24"/>
        </w:rPr>
      </w:pPr>
      <w:r w:rsidRPr="00113D9E">
        <w:rPr>
          <w:szCs w:val="24"/>
        </w:rPr>
        <w:t>Software, circuit de visualisation, modem, raccordements</w:t>
      </w:r>
      <w:r>
        <w:rPr>
          <w:szCs w:val="24"/>
        </w:rPr>
        <w:t>,</w:t>
      </w:r>
    </w:p>
    <w:p w14:paraId="2A02402F" w14:textId="28C6E9B8" w:rsidR="0069779E" w:rsidRPr="00113D9E" w:rsidRDefault="00A50CBF" w:rsidP="0069779E">
      <w:pPr>
        <w:pStyle w:val="-Style4a"/>
        <w:tabs>
          <w:tab w:val="clear" w:pos="6100"/>
          <w:tab w:val="right" w:pos="9491"/>
        </w:tabs>
        <w:rPr>
          <w:szCs w:val="24"/>
        </w:rPr>
      </w:pPr>
      <w:r>
        <w:rPr>
          <w:szCs w:val="24"/>
        </w:rPr>
        <w:t xml:space="preserve">              </w:t>
      </w:r>
      <w:proofErr w:type="gramStart"/>
      <w:r w:rsidR="0069779E">
        <w:rPr>
          <w:szCs w:val="24"/>
        </w:rPr>
        <w:t>m</w:t>
      </w:r>
      <w:r w:rsidR="0069779E" w:rsidRPr="00113D9E">
        <w:rPr>
          <w:szCs w:val="24"/>
        </w:rPr>
        <w:t>ise</w:t>
      </w:r>
      <w:proofErr w:type="gramEnd"/>
      <w:r w:rsidR="0069779E" w:rsidRPr="00113D9E">
        <w:rPr>
          <w:szCs w:val="24"/>
        </w:rPr>
        <w:t xml:space="preserve"> en route</w:t>
      </w:r>
      <w:r w:rsidR="0069779E">
        <w:rPr>
          <w:szCs w:val="24"/>
        </w:rPr>
        <w:t xml:space="preserve"> </w:t>
      </w:r>
      <w:r w:rsidR="0069779E" w:rsidRPr="00113D9E">
        <w:rPr>
          <w:szCs w:val="24"/>
        </w:rPr>
        <w:t>avec optimisation COP</w:t>
      </w:r>
      <w:r w:rsidR="0069779E">
        <w:rPr>
          <w:szCs w:val="24"/>
        </w:rPr>
        <w:t xml:space="preserve"> 10 jours à 800 </w:t>
      </w:r>
      <w:r w:rsidR="0069779E" w:rsidRPr="00113D9E">
        <w:rPr>
          <w:szCs w:val="24"/>
        </w:rPr>
        <w:t>€/j</w:t>
      </w:r>
      <w:r w:rsidR="0069779E" w:rsidRPr="00113D9E">
        <w:rPr>
          <w:szCs w:val="24"/>
        </w:rPr>
        <w:tab/>
      </w:r>
      <w:r w:rsidR="0069779E">
        <w:rPr>
          <w:szCs w:val="24"/>
        </w:rPr>
        <w:t>8 000 </w:t>
      </w:r>
      <w:r w:rsidR="0069779E" w:rsidRPr="00113D9E">
        <w:rPr>
          <w:szCs w:val="24"/>
        </w:rPr>
        <w:t>€</w:t>
      </w:r>
    </w:p>
    <w:p w14:paraId="33650D89" w14:textId="77777777" w:rsidR="0069779E" w:rsidRDefault="0069779E" w:rsidP="0069779E">
      <w:pPr>
        <w:tabs>
          <w:tab w:val="right" w:pos="9491"/>
        </w:tabs>
        <w:autoSpaceDE w:val="0"/>
        <w:autoSpaceDN w:val="0"/>
        <w:spacing w:before="200"/>
        <w:jc w:val="both"/>
        <w:rPr>
          <w:rFonts w:ascii="Calibri" w:hAnsi="Calibri" w:cs="Calibri"/>
          <w:i/>
          <w:iCs/>
        </w:rPr>
      </w:pPr>
      <w:r w:rsidRPr="00113D9E">
        <w:rPr>
          <w:rFonts w:ascii="Calibri" w:hAnsi="Calibri" w:cs="Calibri"/>
          <w:i/>
          <w:iCs/>
        </w:rPr>
        <w:t>4) Le</w:t>
      </w:r>
      <w:r>
        <w:rPr>
          <w:rFonts w:ascii="Calibri" w:hAnsi="Calibri" w:cs="Calibri"/>
          <w:i/>
          <w:iCs/>
        </w:rPr>
        <w:t xml:space="preserve"> </w:t>
      </w:r>
      <w:r w:rsidRPr="00113D9E">
        <w:rPr>
          <w:rFonts w:ascii="Calibri" w:hAnsi="Calibri" w:cs="Calibri"/>
          <w:i/>
          <w:iCs/>
        </w:rPr>
        <w:t>ballon du</w:t>
      </w:r>
      <w:r>
        <w:rPr>
          <w:rFonts w:ascii="Calibri" w:hAnsi="Calibri" w:cs="Calibri"/>
          <w:i/>
          <w:iCs/>
        </w:rPr>
        <w:t xml:space="preserve"> </w:t>
      </w:r>
      <w:r w:rsidRPr="00113D9E">
        <w:rPr>
          <w:rFonts w:ascii="Calibri" w:hAnsi="Calibri" w:cs="Calibri"/>
          <w:i/>
          <w:iCs/>
        </w:rPr>
        <w:t>circuit chauffage</w:t>
      </w:r>
    </w:p>
    <w:p w14:paraId="46C51F07" w14:textId="77777777" w:rsidR="0069779E" w:rsidRPr="00113D9E" w:rsidRDefault="0069779E" w:rsidP="0069779E">
      <w:pPr>
        <w:pStyle w:val="-Style4a"/>
        <w:tabs>
          <w:tab w:val="right" w:pos="9491"/>
        </w:tabs>
        <w:rPr>
          <w:rStyle w:val="Strong"/>
          <w:rFonts w:cs="Calibri"/>
          <w:b w:val="0"/>
          <w:bCs w:val="0"/>
          <w:color w:val="000000"/>
          <w:szCs w:val="24"/>
        </w:rPr>
      </w:pPr>
      <w:r w:rsidRPr="00113D9E">
        <w:rPr>
          <w:rStyle w:val="Strong"/>
          <w:rFonts w:cs="Calibri"/>
          <w:b w:val="0"/>
          <w:color w:val="000000"/>
          <w:szCs w:val="24"/>
        </w:rPr>
        <w:t>Ballon jugé inutile avec la variation de débit du fluide caloporteur</w:t>
      </w:r>
      <w:r w:rsidRPr="00113D9E">
        <w:rPr>
          <w:rStyle w:val="Strong"/>
          <w:rFonts w:cs="Calibri"/>
          <w:b w:val="0"/>
          <w:color w:val="000000"/>
          <w:szCs w:val="24"/>
        </w:rPr>
        <w:tab/>
        <w:t>--</w:t>
      </w:r>
    </w:p>
    <w:p w14:paraId="13443CB7" w14:textId="77777777" w:rsidR="0069779E" w:rsidRPr="00113D9E" w:rsidRDefault="0069779E" w:rsidP="0069779E">
      <w:pPr>
        <w:pStyle w:val="-Style4a"/>
        <w:tabs>
          <w:tab w:val="clear" w:pos="6100"/>
          <w:tab w:val="right" w:pos="9491"/>
        </w:tabs>
        <w:rPr>
          <w:b/>
          <w:szCs w:val="24"/>
        </w:rPr>
      </w:pPr>
      <w:r w:rsidRPr="00113D9E">
        <w:rPr>
          <w:rStyle w:val="Strong"/>
          <w:rFonts w:cs="Calibri"/>
          <w:b w:val="0"/>
          <w:color w:val="000000"/>
          <w:szCs w:val="24"/>
        </w:rPr>
        <w:t>Total prévisionnel provisoire chaufferie partie PAC</w:t>
      </w:r>
      <w:r w:rsidRPr="00113D9E">
        <w:rPr>
          <w:rStyle w:val="Strong"/>
          <w:rFonts w:cs="Calibri"/>
          <w:b w:val="0"/>
          <w:color w:val="000000"/>
          <w:szCs w:val="24"/>
        </w:rPr>
        <w:tab/>
        <w:t>298</w:t>
      </w:r>
      <w:r>
        <w:rPr>
          <w:rStyle w:val="Strong"/>
          <w:rFonts w:cs="Calibri"/>
          <w:b w:val="0"/>
          <w:color w:val="000000"/>
          <w:szCs w:val="24"/>
        </w:rPr>
        <w:t> </w:t>
      </w:r>
      <w:r w:rsidRPr="00113D9E">
        <w:rPr>
          <w:rStyle w:val="Strong"/>
          <w:rFonts w:cs="Calibri"/>
          <w:b w:val="0"/>
          <w:color w:val="000000"/>
          <w:szCs w:val="24"/>
        </w:rPr>
        <w:t>000</w:t>
      </w:r>
      <w:r>
        <w:rPr>
          <w:rStyle w:val="Strong"/>
          <w:rFonts w:cs="Calibri"/>
          <w:b w:val="0"/>
          <w:color w:val="000000"/>
          <w:szCs w:val="24"/>
        </w:rPr>
        <w:t> </w:t>
      </w:r>
      <w:r w:rsidRPr="00113D9E">
        <w:rPr>
          <w:szCs w:val="24"/>
        </w:rPr>
        <w:t>€</w:t>
      </w:r>
    </w:p>
    <w:p w14:paraId="3BDA04E8" w14:textId="77777777" w:rsidR="0069779E" w:rsidRDefault="0069779E" w:rsidP="0069779E">
      <w:pPr>
        <w:pStyle w:val="-Style4a"/>
        <w:tabs>
          <w:tab w:val="clear" w:pos="6100"/>
          <w:tab w:val="right" w:pos="9491"/>
        </w:tabs>
        <w:rPr>
          <w:szCs w:val="24"/>
        </w:rPr>
      </w:pPr>
      <w:r w:rsidRPr="00113D9E">
        <w:rPr>
          <w:szCs w:val="24"/>
        </w:rPr>
        <w:tab/>
      </w:r>
      <w:r>
        <w:rPr>
          <w:szCs w:val="24"/>
        </w:rPr>
        <w:t>Prix budget 300 000 </w:t>
      </w:r>
      <w:r w:rsidRPr="00113D9E">
        <w:rPr>
          <w:szCs w:val="24"/>
        </w:rPr>
        <w:t>€</w:t>
      </w:r>
    </w:p>
    <w:p w14:paraId="35FB1C9C" w14:textId="77777777" w:rsidR="0069779E" w:rsidRPr="00113D9E" w:rsidRDefault="0069779E" w:rsidP="0069779E">
      <w:pPr>
        <w:tabs>
          <w:tab w:val="right" w:pos="8640"/>
        </w:tabs>
        <w:spacing w:before="120"/>
        <w:rPr>
          <w:rFonts w:ascii="Calibri" w:hAnsi="Calibri" w:cs="Calibri"/>
          <w:i/>
          <w:iCs/>
        </w:rPr>
      </w:pPr>
      <w:r w:rsidRPr="00113D9E">
        <w:rPr>
          <w:rFonts w:ascii="Calibri" w:hAnsi="Calibri" w:cs="Calibri"/>
          <w:i/>
          <w:iCs/>
        </w:rPr>
        <w:t>5) Matériels interface circuit mixte</w:t>
      </w:r>
    </w:p>
    <w:p w14:paraId="7D856ED3" w14:textId="77777777" w:rsidR="0069779E" w:rsidRPr="00113D9E" w:rsidRDefault="0069779E" w:rsidP="0069779E">
      <w:pPr>
        <w:pStyle w:val="-Style4a"/>
        <w:rPr>
          <w:rStyle w:val="Strong"/>
          <w:rFonts w:cs="Calibri"/>
          <w:b w:val="0"/>
          <w:color w:val="000000"/>
          <w:szCs w:val="24"/>
        </w:rPr>
      </w:pPr>
      <w:r w:rsidRPr="00113D9E">
        <w:rPr>
          <w:rStyle w:val="Strong"/>
          <w:rFonts w:cs="Calibri"/>
          <w:b w:val="0"/>
          <w:color w:val="000000"/>
          <w:szCs w:val="24"/>
        </w:rPr>
        <w:t>Interface hydraulique tuyauterie en valve compris dans le poste gaz</w:t>
      </w:r>
    </w:p>
    <w:p w14:paraId="02F992E9" w14:textId="77777777" w:rsidR="0069779E" w:rsidRPr="00113D9E" w:rsidRDefault="0069779E" w:rsidP="0069779E">
      <w:pPr>
        <w:pStyle w:val="Heading1"/>
        <w:spacing w:before="0" w:beforeAutospacing="0" w:after="0" w:afterAutospacing="0"/>
        <w:ind w:right="567"/>
        <w:rPr>
          <w:rStyle w:val="Strong"/>
          <w:rFonts w:ascii="Calibri" w:hAnsi="Calibri" w:cs="Calibri"/>
          <w:b w:val="0"/>
          <w:i/>
          <w:color w:val="000000"/>
          <w:sz w:val="24"/>
          <w:szCs w:val="24"/>
        </w:rPr>
      </w:pPr>
      <w:r w:rsidRPr="00113D9E">
        <w:rPr>
          <w:rStyle w:val="Strong"/>
          <w:rFonts w:ascii="Calibri" w:hAnsi="Calibri" w:cs="Calibri"/>
          <w:b w:val="0"/>
          <w:i/>
          <w:color w:val="000000"/>
          <w:sz w:val="24"/>
          <w:szCs w:val="24"/>
        </w:rPr>
        <w:t>Montant global chaufferie hybride</w:t>
      </w:r>
    </w:p>
    <w:p w14:paraId="3B85AAAB"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color w:val="000000"/>
          <w:sz w:val="24"/>
          <w:szCs w:val="24"/>
        </w:rPr>
      </w:pPr>
      <w:r w:rsidRPr="00113D9E">
        <w:rPr>
          <w:rStyle w:val="Strong"/>
          <w:rFonts w:ascii="Calibri" w:hAnsi="Calibri" w:cs="Calibri"/>
          <w:b w:val="0"/>
          <w:color w:val="000000"/>
          <w:sz w:val="24"/>
          <w:szCs w:val="24"/>
        </w:rPr>
        <w:t>Partie GAZ</w:t>
      </w:r>
      <w:r>
        <w:rPr>
          <w:rStyle w:val="Strong"/>
          <w:rFonts w:ascii="Calibri" w:hAnsi="Calibri" w:cs="Calibri"/>
          <w:b w:val="0"/>
          <w:color w:val="000000"/>
          <w:sz w:val="24"/>
          <w:szCs w:val="24"/>
        </w:rPr>
        <w:tab/>
      </w:r>
      <w:r w:rsidRPr="00113D9E">
        <w:rPr>
          <w:rStyle w:val="Strong"/>
          <w:rFonts w:ascii="Calibri" w:hAnsi="Calibri" w:cs="Calibri"/>
          <w:b w:val="0"/>
          <w:color w:val="000000"/>
          <w:sz w:val="24"/>
          <w:szCs w:val="24"/>
        </w:rPr>
        <w:t>210</w:t>
      </w:r>
      <w:r>
        <w:rPr>
          <w:rStyle w:val="Strong"/>
          <w:rFonts w:ascii="Calibri" w:hAnsi="Calibri" w:cs="Calibri"/>
          <w:b w:val="0"/>
          <w:color w:val="000000"/>
          <w:sz w:val="24"/>
          <w:szCs w:val="24"/>
        </w:rPr>
        <w:t> </w:t>
      </w:r>
      <w:r w:rsidRPr="00113D9E">
        <w:rPr>
          <w:rStyle w:val="Strong"/>
          <w:rFonts w:ascii="Calibri" w:hAnsi="Calibri" w:cs="Calibri"/>
          <w:b w:val="0"/>
          <w:color w:val="000000"/>
          <w:sz w:val="24"/>
          <w:szCs w:val="24"/>
        </w:rPr>
        <w:t>000</w:t>
      </w:r>
      <w:r>
        <w:rPr>
          <w:rStyle w:val="Strong"/>
          <w:rFonts w:ascii="Calibri" w:hAnsi="Calibri" w:cs="Calibri"/>
          <w:b w:val="0"/>
          <w:color w:val="000000"/>
          <w:sz w:val="24"/>
          <w:szCs w:val="24"/>
        </w:rPr>
        <w:t> </w:t>
      </w:r>
      <w:r w:rsidRPr="00113D9E">
        <w:rPr>
          <w:rFonts w:ascii="Calibri" w:hAnsi="Calibri" w:cs="Calibri"/>
          <w:color w:val="000000"/>
          <w:sz w:val="24"/>
          <w:szCs w:val="24"/>
        </w:rPr>
        <w:t>€</w:t>
      </w:r>
    </w:p>
    <w:p w14:paraId="11F13A8B"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color w:val="000000"/>
          <w:sz w:val="24"/>
          <w:szCs w:val="24"/>
        </w:rPr>
      </w:pPr>
      <w:r w:rsidRPr="00113D9E">
        <w:rPr>
          <w:rStyle w:val="Strong"/>
          <w:rFonts w:ascii="Calibri" w:hAnsi="Calibri" w:cs="Calibri"/>
          <w:b w:val="0"/>
          <w:color w:val="000000"/>
          <w:sz w:val="24"/>
          <w:szCs w:val="24"/>
        </w:rPr>
        <w:t xml:space="preserve">Prix budget complément </w:t>
      </w:r>
      <w:proofErr w:type="spellStart"/>
      <w:r w:rsidRPr="00113D9E">
        <w:rPr>
          <w:rStyle w:val="Strong"/>
          <w:rFonts w:ascii="Calibri" w:hAnsi="Calibri" w:cs="Calibri"/>
          <w:b w:val="0"/>
          <w:color w:val="000000"/>
          <w:sz w:val="24"/>
          <w:szCs w:val="24"/>
        </w:rPr>
        <w:t>EnR</w:t>
      </w:r>
      <w:proofErr w:type="spellEnd"/>
      <w:r>
        <w:rPr>
          <w:rStyle w:val="Strong"/>
          <w:rFonts w:ascii="Calibri" w:hAnsi="Calibri" w:cs="Calibri"/>
          <w:b w:val="0"/>
          <w:color w:val="000000"/>
          <w:sz w:val="24"/>
          <w:szCs w:val="24"/>
        </w:rPr>
        <w:tab/>
      </w:r>
      <w:r>
        <w:rPr>
          <w:rFonts w:ascii="Calibri" w:hAnsi="Calibri" w:cs="Calibri"/>
          <w:color w:val="000000"/>
          <w:sz w:val="24"/>
          <w:szCs w:val="24"/>
        </w:rPr>
        <w:t>300 000 </w:t>
      </w:r>
      <w:r w:rsidRPr="00113D9E">
        <w:rPr>
          <w:rFonts w:ascii="Calibri" w:hAnsi="Calibri" w:cs="Calibri"/>
          <w:color w:val="000000"/>
          <w:sz w:val="24"/>
          <w:szCs w:val="24"/>
        </w:rPr>
        <w:t>€</w:t>
      </w:r>
    </w:p>
    <w:p w14:paraId="6E5F977F"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bCs w:val="0"/>
          <w:color w:val="000000"/>
          <w:sz w:val="24"/>
          <w:szCs w:val="24"/>
        </w:rPr>
      </w:pPr>
      <w:r w:rsidRPr="00113D9E">
        <w:rPr>
          <w:rStyle w:val="Strong"/>
          <w:rFonts w:ascii="Calibri" w:hAnsi="Calibri" w:cs="Calibri"/>
          <w:b w:val="0"/>
          <w:color w:val="000000"/>
          <w:sz w:val="24"/>
          <w:szCs w:val="24"/>
        </w:rPr>
        <w:t>Total chaufferie hybride</w:t>
      </w:r>
      <w:r>
        <w:rPr>
          <w:rStyle w:val="Strong"/>
          <w:rFonts w:ascii="Calibri" w:hAnsi="Calibri" w:cs="Calibri"/>
          <w:b w:val="0"/>
          <w:color w:val="000000"/>
          <w:sz w:val="24"/>
          <w:szCs w:val="24"/>
        </w:rPr>
        <w:tab/>
      </w:r>
      <w:r w:rsidRPr="00113D9E">
        <w:rPr>
          <w:rStyle w:val="Strong"/>
          <w:rFonts w:ascii="Calibri" w:hAnsi="Calibri" w:cs="Calibri"/>
          <w:b w:val="0"/>
          <w:color w:val="000000"/>
          <w:sz w:val="24"/>
          <w:szCs w:val="24"/>
        </w:rPr>
        <w:t>510</w:t>
      </w:r>
      <w:r>
        <w:rPr>
          <w:rStyle w:val="Strong"/>
          <w:rFonts w:ascii="Calibri" w:hAnsi="Calibri" w:cs="Calibri"/>
          <w:b w:val="0"/>
          <w:color w:val="000000"/>
          <w:sz w:val="24"/>
          <w:szCs w:val="24"/>
        </w:rPr>
        <w:t> </w:t>
      </w:r>
      <w:r w:rsidRPr="00113D9E">
        <w:rPr>
          <w:rStyle w:val="Strong"/>
          <w:rFonts w:ascii="Calibri" w:hAnsi="Calibri" w:cs="Calibri"/>
          <w:b w:val="0"/>
          <w:color w:val="000000"/>
          <w:sz w:val="24"/>
          <w:szCs w:val="24"/>
        </w:rPr>
        <w:t>000</w:t>
      </w:r>
      <w:r>
        <w:rPr>
          <w:rStyle w:val="Strong"/>
          <w:rFonts w:ascii="Calibri" w:hAnsi="Calibri" w:cs="Calibri"/>
          <w:b w:val="0"/>
          <w:color w:val="000000"/>
          <w:sz w:val="24"/>
          <w:szCs w:val="24"/>
        </w:rPr>
        <w:t> </w:t>
      </w:r>
      <w:r w:rsidRPr="00113D9E">
        <w:rPr>
          <w:rFonts w:ascii="Calibri" w:hAnsi="Calibri" w:cs="Calibri"/>
          <w:color w:val="000000"/>
          <w:sz w:val="24"/>
          <w:szCs w:val="24"/>
        </w:rPr>
        <w:t>€</w:t>
      </w:r>
    </w:p>
    <w:p w14:paraId="6443DB65" w14:textId="77777777" w:rsidR="0069779E" w:rsidRPr="00113D9E" w:rsidRDefault="0069779E" w:rsidP="00D1545C">
      <w:pPr>
        <w:tabs>
          <w:tab w:val="right" w:pos="8640"/>
        </w:tabs>
        <w:spacing w:before="240"/>
        <w:rPr>
          <w:rFonts w:ascii="Calibri" w:hAnsi="Calibri" w:cs="Calibri"/>
          <w:b/>
          <w:i/>
          <w:iCs/>
        </w:rPr>
      </w:pPr>
      <w:r w:rsidRPr="00113D9E">
        <w:rPr>
          <w:rFonts w:ascii="Calibri" w:hAnsi="Calibri" w:cs="Calibri"/>
          <w:b/>
          <w:i/>
          <w:iCs/>
        </w:rPr>
        <w:t>Les frais d</w:t>
      </w:r>
      <w:r>
        <w:rPr>
          <w:rFonts w:ascii="Calibri" w:hAnsi="Calibri" w:cs="Calibri"/>
          <w:b/>
          <w:i/>
          <w:iCs/>
        </w:rPr>
        <w:t>’</w:t>
      </w:r>
      <w:r w:rsidRPr="00113D9E">
        <w:rPr>
          <w:rFonts w:ascii="Calibri" w:hAnsi="Calibri" w:cs="Calibri"/>
          <w:b/>
          <w:i/>
          <w:iCs/>
        </w:rPr>
        <w:t>entretien hors électricité et gaz</w:t>
      </w:r>
    </w:p>
    <w:p w14:paraId="1A44A010" w14:textId="77777777" w:rsidR="0069779E" w:rsidRPr="00113D9E" w:rsidRDefault="0069779E" w:rsidP="0069779E">
      <w:pPr>
        <w:pStyle w:val="Heading1"/>
        <w:tabs>
          <w:tab w:val="right" w:pos="9491"/>
        </w:tabs>
        <w:spacing w:before="120" w:beforeAutospacing="0" w:after="0" w:afterAutospacing="0"/>
        <w:ind w:right="567"/>
        <w:jc w:val="both"/>
        <w:rPr>
          <w:rFonts w:ascii="Calibri" w:hAnsi="Calibri" w:cs="Calibri"/>
          <w:color w:val="000000"/>
          <w:sz w:val="24"/>
          <w:szCs w:val="24"/>
        </w:rPr>
      </w:pPr>
      <w:r w:rsidRPr="00113D9E">
        <w:rPr>
          <w:rFonts w:ascii="Calibri" w:hAnsi="Calibri" w:cs="Calibri"/>
          <w:color w:val="000000"/>
          <w:sz w:val="24"/>
          <w:szCs w:val="24"/>
        </w:rPr>
        <w:t>Partie gaz contrat P2</w:t>
      </w:r>
      <w:r>
        <w:rPr>
          <w:rFonts w:ascii="Calibri" w:hAnsi="Calibri" w:cs="Calibri"/>
          <w:color w:val="000000"/>
          <w:sz w:val="24"/>
          <w:szCs w:val="24"/>
        </w:rPr>
        <w:tab/>
        <w:t>3 000 </w:t>
      </w:r>
      <w:r w:rsidRPr="00113D9E">
        <w:rPr>
          <w:rFonts w:ascii="Calibri" w:hAnsi="Calibri" w:cs="Calibri"/>
          <w:color w:val="000000"/>
          <w:sz w:val="24"/>
          <w:szCs w:val="24"/>
        </w:rPr>
        <w:t>€</w:t>
      </w:r>
      <w:r>
        <w:rPr>
          <w:rFonts w:ascii="Calibri" w:hAnsi="Calibri" w:cs="Calibri"/>
          <w:color w:val="000000"/>
          <w:sz w:val="24"/>
          <w:szCs w:val="24"/>
        </w:rPr>
        <w:t>/</w:t>
      </w:r>
      <w:r w:rsidRPr="00113D9E">
        <w:rPr>
          <w:rFonts w:ascii="Calibri" w:hAnsi="Calibri" w:cs="Calibri"/>
          <w:color w:val="000000"/>
          <w:sz w:val="24"/>
          <w:szCs w:val="24"/>
        </w:rPr>
        <w:t>an</w:t>
      </w:r>
    </w:p>
    <w:p w14:paraId="55BD4EA4" w14:textId="77777777" w:rsidR="0069779E" w:rsidRPr="00113D9E" w:rsidRDefault="0069779E" w:rsidP="0069779E">
      <w:pPr>
        <w:pStyle w:val="Heading1"/>
        <w:tabs>
          <w:tab w:val="right" w:pos="9491"/>
        </w:tabs>
        <w:spacing w:before="120" w:beforeAutospacing="0" w:after="0" w:afterAutospacing="0"/>
        <w:ind w:right="567"/>
        <w:jc w:val="both"/>
        <w:rPr>
          <w:rFonts w:ascii="Calibri" w:hAnsi="Calibri" w:cs="Calibri"/>
          <w:bCs/>
          <w:i/>
          <w:color w:val="000000"/>
          <w:sz w:val="24"/>
          <w:szCs w:val="24"/>
        </w:rPr>
      </w:pPr>
      <w:r w:rsidRPr="00113D9E">
        <w:rPr>
          <w:rFonts w:ascii="Calibri" w:hAnsi="Calibri" w:cs="Calibri"/>
          <w:color w:val="000000"/>
          <w:sz w:val="24"/>
          <w:szCs w:val="24"/>
        </w:rPr>
        <w:t xml:space="preserve">Complément </w:t>
      </w:r>
      <w:proofErr w:type="spellStart"/>
      <w:r w:rsidRPr="00113D9E">
        <w:rPr>
          <w:rFonts w:ascii="Calibri" w:hAnsi="Calibri" w:cs="Calibri"/>
          <w:color w:val="000000"/>
          <w:sz w:val="24"/>
          <w:szCs w:val="24"/>
        </w:rPr>
        <w:t>EnR</w:t>
      </w:r>
      <w:proofErr w:type="spellEnd"/>
      <w:r w:rsidRPr="00113D9E">
        <w:rPr>
          <w:rFonts w:ascii="Calibri" w:hAnsi="Calibri" w:cs="Calibri"/>
          <w:color w:val="000000"/>
          <w:sz w:val="24"/>
          <w:szCs w:val="24"/>
        </w:rPr>
        <w:t xml:space="preserve"> (</w:t>
      </w:r>
      <w:r w:rsidRPr="00113D9E">
        <w:rPr>
          <w:rFonts w:ascii="Calibri" w:hAnsi="Calibri" w:cs="Calibri"/>
          <w:i/>
          <w:color w:val="000000"/>
          <w:sz w:val="24"/>
          <w:szCs w:val="24"/>
        </w:rPr>
        <w:t>selon le BRGM)</w:t>
      </w:r>
    </w:p>
    <w:p w14:paraId="5A7ED8B2" w14:textId="77777777" w:rsidR="0069779E" w:rsidRDefault="0069779E" w:rsidP="0069779E">
      <w:pPr>
        <w:pStyle w:val="Heading1"/>
        <w:tabs>
          <w:tab w:val="right" w:pos="9491"/>
        </w:tabs>
        <w:spacing w:before="0" w:beforeAutospacing="0" w:after="0" w:afterAutospacing="0"/>
        <w:ind w:right="567"/>
        <w:rPr>
          <w:rFonts w:ascii="Calibri" w:hAnsi="Calibri" w:cs="Calibri"/>
          <w:color w:val="000000"/>
          <w:sz w:val="24"/>
          <w:szCs w:val="24"/>
        </w:rPr>
      </w:pPr>
      <w:r w:rsidRPr="00113D9E">
        <w:rPr>
          <w:rFonts w:ascii="Calibri" w:hAnsi="Calibri" w:cs="Calibri"/>
          <w:color w:val="000000"/>
          <w:sz w:val="24"/>
          <w:szCs w:val="24"/>
        </w:rPr>
        <w:t xml:space="preserve">Contrat de maintenance de la </w:t>
      </w:r>
      <w:r w:rsidRPr="00113D9E">
        <w:rPr>
          <w:rFonts w:ascii="Calibri" w:hAnsi="Calibri" w:cs="Calibri"/>
          <w:i/>
          <w:color w:val="000000"/>
          <w:sz w:val="24"/>
          <w:szCs w:val="24"/>
        </w:rPr>
        <w:t>source froide</w:t>
      </w:r>
    </w:p>
    <w:p w14:paraId="4F4C0CD0" w14:textId="77777777" w:rsidR="0069779E" w:rsidRPr="00113D9E" w:rsidRDefault="0069779E" w:rsidP="0069779E">
      <w:pPr>
        <w:pStyle w:val="Heading1"/>
        <w:tabs>
          <w:tab w:val="right" w:pos="9491"/>
        </w:tabs>
        <w:spacing w:before="0" w:beforeAutospacing="0" w:after="0" w:afterAutospacing="0"/>
        <w:ind w:right="567"/>
        <w:rPr>
          <w:rFonts w:ascii="Calibri" w:hAnsi="Calibri" w:cs="Calibri"/>
          <w:b/>
          <w:bCs/>
          <w:color w:val="000000"/>
          <w:sz w:val="24"/>
          <w:szCs w:val="24"/>
        </w:rPr>
      </w:pPr>
      <w:r w:rsidRPr="00113D9E">
        <w:rPr>
          <w:rFonts w:ascii="Calibri" w:hAnsi="Calibri" w:cs="Calibri"/>
          <w:color w:val="000000"/>
          <w:sz w:val="24"/>
          <w:szCs w:val="24"/>
        </w:rPr>
        <w:t xml:space="preserve">Comprenant </w:t>
      </w:r>
      <w:r>
        <w:rPr>
          <w:rFonts w:ascii="Calibri" w:hAnsi="Calibri" w:cs="Calibri"/>
          <w:color w:val="000000"/>
          <w:sz w:val="24"/>
          <w:szCs w:val="24"/>
        </w:rPr>
        <w:t>deux</w:t>
      </w:r>
      <w:r w:rsidRPr="00113D9E">
        <w:rPr>
          <w:rFonts w:ascii="Calibri" w:hAnsi="Calibri" w:cs="Calibri"/>
          <w:color w:val="000000"/>
          <w:sz w:val="24"/>
          <w:szCs w:val="24"/>
        </w:rPr>
        <w:t xml:space="preserve"> visites annuelles des deux puits</w:t>
      </w:r>
      <w:r>
        <w:rPr>
          <w:rFonts w:ascii="Calibri" w:hAnsi="Calibri" w:cs="Calibri"/>
          <w:color w:val="000000"/>
          <w:sz w:val="24"/>
          <w:szCs w:val="24"/>
        </w:rPr>
        <w:t xml:space="preserve"> </w:t>
      </w:r>
      <w:r w:rsidRPr="00113D9E">
        <w:rPr>
          <w:rFonts w:ascii="Calibri" w:hAnsi="Calibri" w:cs="Calibri"/>
          <w:color w:val="000000"/>
          <w:sz w:val="24"/>
          <w:szCs w:val="24"/>
        </w:rPr>
        <w:t>avec rapport</w:t>
      </w:r>
      <w:r>
        <w:rPr>
          <w:rFonts w:ascii="Calibri" w:hAnsi="Calibri" w:cs="Calibri"/>
          <w:color w:val="000000"/>
          <w:sz w:val="24"/>
          <w:szCs w:val="24"/>
        </w:rPr>
        <w:tab/>
      </w:r>
      <w:r w:rsidRPr="00113D9E">
        <w:rPr>
          <w:rFonts w:ascii="Calibri" w:hAnsi="Calibri" w:cs="Calibri"/>
          <w:color w:val="000000"/>
          <w:sz w:val="24"/>
          <w:szCs w:val="24"/>
        </w:rPr>
        <w:t>2</w:t>
      </w:r>
      <w:r>
        <w:rPr>
          <w:rFonts w:ascii="Calibri" w:hAnsi="Calibri" w:cs="Calibri"/>
          <w:color w:val="000000"/>
          <w:sz w:val="24"/>
          <w:szCs w:val="24"/>
        </w:rPr>
        <w:t> 000 </w:t>
      </w:r>
      <w:r w:rsidRPr="00113D9E">
        <w:rPr>
          <w:rFonts w:ascii="Calibri" w:hAnsi="Calibri" w:cs="Calibri"/>
          <w:color w:val="000000"/>
          <w:sz w:val="24"/>
          <w:szCs w:val="24"/>
        </w:rPr>
        <w:t>€/an</w:t>
      </w:r>
    </w:p>
    <w:p w14:paraId="339473D6" w14:textId="77777777" w:rsidR="0069779E" w:rsidRPr="00113D9E" w:rsidRDefault="0069779E" w:rsidP="0069779E">
      <w:pPr>
        <w:pStyle w:val="Heading1"/>
        <w:tabs>
          <w:tab w:val="right" w:pos="9491"/>
        </w:tabs>
        <w:spacing w:before="0" w:beforeAutospacing="0" w:after="0" w:afterAutospacing="0"/>
        <w:ind w:right="567"/>
        <w:jc w:val="both"/>
        <w:rPr>
          <w:rFonts w:ascii="Calibri" w:hAnsi="Calibri" w:cs="Calibri"/>
          <w:b/>
          <w:bCs/>
          <w:color w:val="000000"/>
          <w:sz w:val="24"/>
          <w:szCs w:val="24"/>
        </w:rPr>
      </w:pPr>
      <w:r w:rsidRPr="00113D9E">
        <w:rPr>
          <w:rFonts w:ascii="Calibri" w:hAnsi="Calibri" w:cs="Calibri"/>
          <w:color w:val="000000"/>
          <w:sz w:val="24"/>
          <w:szCs w:val="24"/>
        </w:rPr>
        <w:t>Contrat de maintenance de la source chaude pompe à chaleur</w:t>
      </w:r>
      <w:r>
        <w:rPr>
          <w:rFonts w:ascii="Calibri" w:hAnsi="Calibri" w:cs="Calibri"/>
          <w:color w:val="000000"/>
          <w:sz w:val="24"/>
          <w:szCs w:val="24"/>
        </w:rPr>
        <w:t xml:space="preserve"> </w:t>
      </w:r>
      <w:r w:rsidRPr="00113D9E">
        <w:rPr>
          <w:rFonts w:ascii="Calibri" w:hAnsi="Calibri" w:cs="Calibri"/>
          <w:color w:val="000000"/>
          <w:sz w:val="24"/>
          <w:szCs w:val="24"/>
        </w:rPr>
        <w:t>de 200 à 400</w:t>
      </w:r>
      <w:r>
        <w:rPr>
          <w:rFonts w:ascii="Calibri" w:hAnsi="Calibri" w:cs="Calibri"/>
          <w:color w:val="000000"/>
          <w:sz w:val="24"/>
          <w:szCs w:val="24"/>
        </w:rPr>
        <w:t> </w:t>
      </w:r>
      <w:r w:rsidRPr="00113D9E">
        <w:rPr>
          <w:rFonts w:ascii="Calibri" w:hAnsi="Calibri" w:cs="Calibri"/>
          <w:color w:val="000000"/>
          <w:sz w:val="24"/>
          <w:szCs w:val="24"/>
        </w:rPr>
        <w:t>kW</w:t>
      </w:r>
      <w:r>
        <w:rPr>
          <w:rFonts w:ascii="Calibri" w:hAnsi="Calibri" w:cs="Calibri"/>
          <w:color w:val="000000"/>
          <w:sz w:val="24"/>
          <w:szCs w:val="24"/>
        </w:rPr>
        <w:tab/>
      </w:r>
      <w:r w:rsidRPr="00113D9E">
        <w:rPr>
          <w:rFonts w:ascii="Calibri" w:hAnsi="Calibri" w:cs="Calibri"/>
          <w:color w:val="000000"/>
          <w:sz w:val="24"/>
          <w:szCs w:val="24"/>
        </w:rPr>
        <w:t>3</w:t>
      </w:r>
      <w:r>
        <w:rPr>
          <w:rFonts w:ascii="Calibri" w:hAnsi="Calibri" w:cs="Calibri"/>
          <w:color w:val="000000"/>
          <w:sz w:val="24"/>
          <w:szCs w:val="24"/>
        </w:rPr>
        <w:t> 000 </w:t>
      </w:r>
      <w:r w:rsidRPr="00113D9E">
        <w:rPr>
          <w:rFonts w:ascii="Calibri" w:hAnsi="Calibri" w:cs="Calibri"/>
          <w:color w:val="000000"/>
          <w:sz w:val="24"/>
          <w:szCs w:val="24"/>
        </w:rPr>
        <w:t>€/an</w:t>
      </w:r>
    </w:p>
    <w:p w14:paraId="612C9E46" w14:textId="77777777" w:rsidR="0069779E" w:rsidRDefault="0069779E" w:rsidP="0069779E">
      <w:pPr>
        <w:pStyle w:val="-Style4a"/>
      </w:pPr>
    </w:p>
    <w:p w14:paraId="07C0D2DA" w14:textId="77777777" w:rsidR="0069779E" w:rsidRDefault="0069779E" w:rsidP="0069779E">
      <w:pPr>
        <w:pStyle w:val="-Style4a"/>
      </w:pPr>
      <w:r w:rsidRPr="00113D9E">
        <w:t>Ajouter à ces frais les opérations exceptionnelles de mainte</w:t>
      </w:r>
      <w:r>
        <w:t>nance des deux puits tous les dix à quinze</w:t>
      </w:r>
      <w:r w:rsidRPr="00113D9E">
        <w:t xml:space="preserve"> ans avec détartrage</w:t>
      </w:r>
      <w:r>
        <w:t>s</w:t>
      </w:r>
      <w:r w:rsidRPr="00113D9E">
        <w:t xml:space="preserve"> éventuels et examen endoscopiques par vidéo avec éventuellement </w:t>
      </w:r>
    </w:p>
    <w:p w14:paraId="0B65AC7F" w14:textId="77777777" w:rsidR="0069779E" w:rsidRPr="00113D9E" w:rsidRDefault="0069779E" w:rsidP="0069779E">
      <w:pPr>
        <w:pStyle w:val="-Style4a"/>
        <w:rPr>
          <w:b/>
          <w:bCs/>
        </w:rPr>
      </w:pPr>
      <w:proofErr w:type="gramStart"/>
      <w:r w:rsidRPr="00113D9E">
        <w:t>inversion</w:t>
      </w:r>
      <w:proofErr w:type="gramEnd"/>
      <w:r w:rsidRPr="00113D9E">
        <w:t xml:space="preserve"> circuit pour décolmatage crépine</w:t>
      </w:r>
      <w:r>
        <w:t>.</w:t>
      </w:r>
    </w:p>
    <w:p w14:paraId="5697398F" w14:textId="77777777" w:rsidR="0069779E" w:rsidRPr="00363453" w:rsidRDefault="0069779E" w:rsidP="00D1545C">
      <w:pPr>
        <w:pStyle w:val="-Style4a"/>
        <w:spacing w:before="120"/>
        <w:rPr>
          <w:rStyle w:val="Strong"/>
          <w:rFonts w:cs="Calibri"/>
          <w:b w:val="0"/>
          <w:iCs/>
          <w:color w:val="000000"/>
          <w:szCs w:val="24"/>
          <w:u w:val="single"/>
        </w:rPr>
      </w:pPr>
      <w:r w:rsidRPr="00363453">
        <w:rPr>
          <w:rStyle w:val="Strong"/>
          <w:rFonts w:cs="Calibri"/>
          <w:b w:val="0"/>
          <w:iCs/>
          <w:color w:val="000000"/>
          <w:szCs w:val="24"/>
          <w:u w:val="single"/>
        </w:rPr>
        <w:t>Nota</w:t>
      </w:r>
      <w:r w:rsidRPr="00363453">
        <w:rPr>
          <w:rStyle w:val="Strong"/>
          <w:rFonts w:cs="Calibri"/>
          <w:b w:val="0"/>
          <w:iCs/>
          <w:color w:val="000000"/>
          <w:szCs w:val="24"/>
        </w:rPr>
        <w:t> :</w:t>
      </w:r>
    </w:p>
    <w:p w14:paraId="02881059" w14:textId="77777777" w:rsidR="0069779E" w:rsidRDefault="0069779E" w:rsidP="0069779E">
      <w:pPr>
        <w:pStyle w:val="-Style4a"/>
        <w:rPr>
          <w:rStyle w:val="Strong"/>
          <w:rFonts w:cs="Calibri"/>
          <w:b w:val="0"/>
          <w:color w:val="000000"/>
          <w:szCs w:val="24"/>
        </w:rPr>
      </w:pPr>
      <w:r w:rsidRPr="00113D9E">
        <w:rPr>
          <w:rStyle w:val="Strong"/>
          <w:rFonts w:cs="Calibri"/>
          <w:b w:val="0"/>
          <w:color w:val="000000"/>
          <w:szCs w:val="24"/>
        </w:rPr>
        <w:t xml:space="preserve">Les prix indiqués par </w:t>
      </w:r>
      <w:proofErr w:type="spellStart"/>
      <w:r w:rsidRPr="00113D9E">
        <w:rPr>
          <w:rStyle w:val="Strong"/>
          <w:rFonts w:cs="Calibri"/>
          <w:b w:val="0"/>
          <w:color w:val="000000"/>
          <w:szCs w:val="24"/>
        </w:rPr>
        <w:t>l</w:t>
      </w:r>
      <w:r>
        <w:rPr>
          <w:rStyle w:val="Strong"/>
          <w:rFonts w:cs="Calibri"/>
          <w:b w:val="0"/>
          <w:color w:val="000000"/>
          <w:szCs w:val="24"/>
        </w:rPr>
        <w:t>’</w:t>
      </w:r>
      <w:r w:rsidRPr="00113D9E">
        <w:rPr>
          <w:rStyle w:val="Strong"/>
          <w:rFonts w:cs="Calibri"/>
          <w:b w:val="0"/>
          <w:color w:val="000000"/>
          <w:szCs w:val="24"/>
        </w:rPr>
        <w:t>Ademe</w:t>
      </w:r>
      <w:proofErr w:type="spellEnd"/>
      <w:r w:rsidRPr="00113D9E">
        <w:rPr>
          <w:rStyle w:val="Strong"/>
          <w:rFonts w:cs="Calibri"/>
          <w:b w:val="0"/>
          <w:color w:val="000000"/>
          <w:szCs w:val="24"/>
        </w:rPr>
        <w:t xml:space="preserve"> (80 à 160</w:t>
      </w:r>
      <w:r>
        <w:rPr>
          <w:rStyle w:val="Strong"/>
          <w:rFonts w:cs="Calibri"/>
          <w:b w:val="0"/>
          <w:color w:val="000000"/>
          <w:szCs w:val="24"/>
        </w:rPr>
        <w:t> </w:t>
      </w:r>
      <w:r w:rsidRPr="00113D9E">
        <w:t>€</w:t>
      </w:r>
      <w:r>
        <w:t>/</w:t>
      </w:r>
      <w:r w:rsidRPr="00113D9E">
        <w:rPr>
          <w:rStyle w:val="Strong"/>
          <w:rFonts w:cs="Calibri"/>
          <w:b w:val="0"/>
          <w:color w:val="000000"/>
          <w:szCs w:val="24"/>
        </w:rPr>
        <w:t>m² habitable) pour l</w:t>
      </w:r>
      <w:r>
        <w:rPr>
          <w:rStyle w:val="Strong"/>
          <w:rFonts w:cs="Calibri"/>
          <w:b w:val="0"/>
          <w:color w:val="000000"/>
          <w:szCs w:val="24"/>
        </w:rPr>
        <w:t>’</w:t>
      </w:r>
      <w:r w:rsidRPr="00113D9E">
        <w:rPr>
          <w:rStyle w:val="Strong"/>
          <w:rFonts w:cs="Calibri"/>
          <w:b w:val="0"/>
          <w:color w:val="000000"/>
          <w:szCs w:val="24"/>
        </w:rPr>
        <w:t>implantation d</w:t>
      </w:r>
      <w:r>
        <w:rPr>
          <w:rStyle w:val="Strong"/>
          <w:rFonts w:cs="Calibri"/>
          <w:b w:val="0"/>
          <w:color w:val="000000"/>
          <w:szCs w:val="24"/>
        </w:rPr>
        <w:t>’</w:t>
      </w:r>
      <w:r w:rsidRPr="00113D9E">
        <w:rPr>
          <w:rStyle w:val="Strong"/>
          <w:rFonts w:cs="Calibri"/>
          <w:b w:val="0"/>
          <w:color w:val="000000"/>
          <w:szCs w:val="24"/>
        </w:rPr>
        <w:t>une PAC sur eau de nappe semblent élevés compte tenu de l</w:t>
      </w:r>
      <w:r>
        <w:rPr>
          <w:rStyle w:val="Strong"/>
          <w:rFonts w:cs="Calibri"/>
          <w:b w:val="0"/>
          <w:color w:val="000000"/>
          <w:szCs w:val="24"/>
        </w:rPr>
        <w:t>’</w:t>
      </w:r>
      <w:r w:rsidRPr="00113D9E">
        <w:rPr>
          <w:rStyle w:val="Strong"/>
          <w:rFonts w:cs="Calibri"/>
          <w:b w:val="0"/>
          <w:color w:val="000000"/>
          <w:szCs w:val="24"/>
        </w:rPr>
        <w:t>effort de standardisation des constructeurs. Le coût</w:t>
      </w:r>
      <w:r>
        <w:rPr>
          <w:rStyle w:val="Strong"/>
          <w:rFonts w:cs="Calibri"/>
          <w:b w:val="0"/>
          <w:color w:val="000000"/>
          <w:szCs w:val="24"/>
        </w:rPr>
        <w:t xml:space="preserve"> du forage étant réparti sur 68 </w:t>
      </w:r>
      <w:r w:rsidRPr="00113D9E">
        <w:rPr>
          <w:rStyle w:val="Strong"/>
          <w:rFonts w:cs="Calibri"/>
          <w:b w:val="0"/>
          <w:color w:val="000000"/>
          <w:szCs w:val="24"/>
        </w:rPr>
        <w:t>copropriétaires, il semble raisonnable de valider 100</w:t>
      </w:r>
      <w:r>
        <w:rPr>
          <w:rStyle w:val="Strong"/>
          <w:rFonts w:cs="Calibri"/>
          <w:b w:val="0"/>
          <w:color w:val="000000"/>
          <w:szCs w:val="24"/>
        </w:rPr>
        <w:t> </w:t>
      </w:r>
      <w:r w:rsidRPr="00113D9E">
        <w:t>€</w:t>
      </w:r>
      <w:r>
        <w:t>/</w:t>
      </w:r>
      <w:r w:rsidRPr="00113D9E">
        <w:rPr>
          <w:rStyle w:val="Strong"/>
          <w:rFonts w:cs="Calibri"/>
          <w:b w:val="0"/>
          <w:color w:val="000000"/>
          <w:szCs w:val="24"/>
        </w:rPr>
        <w:t>m² proche de la valeur basse de</w:t>
      </w:r>
      <w:r>
        <w:rPr>
          <w:rStyle w:val="Strong"/>
          <w:rFonts w:cs="Calibri"/>
          <w:b w:val="0"/>
          <w:color w:val="000000"/>
          <w:szCs w:val="24"/>
        </w:rPr>
        <w:t xml:space="preserve"> </w:t>
      </w:r>
      <w:r w:rsidRPr="00113D9E">
        <w:rPr>
          <w:rStyle w:val="Strong"/>
          <w:rFonts w:cs="Calibri"/>
          <w:b w:val="0"/>
          <w:color w:val="000000"/>
          <w:szCs w:val="24"/>
        </w:rPr>
        <w:t>80</w:t>
      </w:r>
      <w:r>
        <w:rPr>
          <w:rStyle w:val="Strong"/>
          <w:rFonts w:cs="Calibri"/>
          <w:b w:val="0"/>
          <w:color w:val="000000"/>
          <w:szCs w:val="24"/>
        </w:rPr>
        <w:t> </w:t>
      </w:r>
      <w:r w:rsidRPr="00113D9E">
        <w:t>€</w:t>
      </w:r>
      <w:r>
        <w:t>/</w:t>
      </w:r>
      <w:r w:rsidRPr="00113D9E">
        <w:rPr>
          <w:rStyle w:val="Strong"/>
          <w:rFonts w:cs="Calibri"/>
          <w:b w:val="0"/>
          <w:color w:val="000000"/>
          <w:szCs w:val="24"/>
        </w:rPr>
        <w:t xml:space="preserve">m². Cela conduit en effet à un montant prévisionnel de </w:t>
      </w:r>
    </w:p>
    <w:p w14:paraId="38E7E14D" w14:textId="77777777" w:rsidR="0069779E" w:rsidRDefault="0069779E" w:rsidP="0069779E">
      <w:pPr>
        <w:pStyle w:val="-Style4a"/>
        <w:rPr>
          <w:rStyle w:val="Strong"/>
          <w:rFonts w:cs="Calibri"/>
          <w:b w:val="0"/>
          <w:color w:val="000000"/>
          <w:szCs w:val="24"/>
        </w:rPr>
      </w:pPr>
      <w:r w:rsidRPr="00113D9E">
        <w:rPr>
          <w:rStyle w:val="Strong"/>
          <w:rFonts w:cs="Calibri"/>
          <w:b w:val="0"/>
          <w:color w:val="000000"/>
          <w:szCs w:val="24"/>
        </w:rPr>
        <w:t>4</w:t>
      </w:r>
      <w:r>
        <w:rPr>
          <w:rStyle w:val="Strong"/>
          <w:rFonts w:cs="Calibri"/>
          <w:b w:val="0"/>
          <w:color w:val="000000"/>
          <w:szCs w:val="24"/>
        </w:rPr>
        <w:t> </w:t>
      </w:r>
      <w:r w:rsidRPr="00B14680">
        <w:rPr>
          <w:rStyle w:val="Strong"/>
          <w:rFonts w:cs="Calibri"/>
          <w:b w:val="0"/>
          <w:color w:val="000000"/>
          <w:szCs w:val="24"/>
        </w:rPr>
        <w:t>700 x 100 = 470</w:t>
      </w:r>
      <w:r>
        <w:rPr>
          <w:rStyle w:val="Strong"/>
          <w:rFonts w:cs="Calibri"/>
          <w:b w:val="0"/>
          <w:color w:val="000000"/>
          <w:szCs w:val="24"/>
        </w:rPr>
        <w:t> </w:t>
      </w:r>
      <w:r w:rsidRPr="00113D9E">
        <w:rPr>
          <w:rStyle w:val="Strong"/>
          <w:rFonts w:cs="Calibri"/>
          <w:b w:val="0"/>
          <w:color w:val="000000"/>
          <w:szCs w:val="24"/>
        </w:rPr>
        <w:t>000</w:t>
      </w:r>
      <w:r>
        <w:rPr>
          <w:rStyle w:val="Strong"/>
          <w:rFonts w:cs="Calibri"/>
          <w:b w:val="0"/>
          <w:color w:val="000000"/>
          <w:szCs w:val="24"/>
        </w:rPr>
        <w:t> </w:t>
      </w:r>
      <w:r w:rsidRPr="00113D9E">
        <w:t xml:space="preserve">€ pour </w:t>
      </w:r>
      <w:r w:rsidRPr="00113D9E">
        <w:rPr>
          <w:rStyle w:val="Strong"/>
          <w:rFonts w:cs="Calibri"/>
          <w:b w:val="0"/>
          <w:color w:val="000000"/>
          <w:szCs w:val="24"/>
        </w:rPr>
        <w:t>4</w:t>
      </w:r>
      <w:r>
        <w:rPr>
          <w:rStyle w:val="Strong"/>
          <w:rFonts w:cs="Calibri"/>
          <w:b w:val="0"/>
          <w:color w:val="000000"/>
          <w:szCs w:val="24"/>
        </w:rPr>
        <w:t> 700 </w:t>
      </w:r>
      <w:r w:rsidRPr="00113D9E">
        <w:rPr>
          <w:rStyle w:val="Strong"/>
          <w:rFonts w:cs="Calibri"/>
          <w:b w:val="0"/>
          <w:color w:val="000000"/>
          <w:szCs w:val="24"/>
        </w:rPr>
        <w:t>m² habitable</w:t>
      </w:r>
      <w:r>
        <w:rPr>
          <w:rStyle w:val="Strong"/>
          <w:rFonts w:cs="Calibri"/>
          <w:b w:val="0"/>
          <w:color w:val="000000"/>
          <w:szCs w:val="24"/>
        </w:rPr>
        <w:t>s.</w:t>
      </w:r>
    </w:p>
    <w:p w14:paraId="32BB1EF1" w14:textId="77777777" w:rsidR="00A76288" w:rsidRPr="002703AF" w:rsidRDefault="00A76288" w:rsidP="00A705AD">
      <w:pPr>
        <w:pStyle w:val="-Style3"/>
      </w:pPr>
      <w:r>
        <w:lastRenderedPageBreak/>
        <w:t xml:space="preserve"> Propreté de l’eau</w:t>
      </w:r>
      <w:r w:rsidRPr="002703AF">
        <w:t xml:space="preserve"> à </w:t>
      </w:r>
      <w:r>
        <w:t>l’évaporateur</w:t>
      </w:r>
    </w:p>
    <w:p w14:paraId="4F9ED778" w14:textId="155EC55E" w:rsidR="00A76288" w:rsidRPr="002703AF" w:rsidRDefault="00A76288" w:rsidP="00A705AD">
      <w:pPr>
        <w:pStyle w:val="-Style4a"/>
        <w:spacing w:before="100"/>
        <w:ind w:hanging="142"/>
      </w:pPr>
      <w:r>
        <w:t xml:space="preserve">  </w:t>
      </w:r>
      <w:r w:rsidRPr="002703AF">
        <w:t xml:space="preserve">Le </w:t>
      </w:r>
      <w:r>
        <w:t xml:space="preserve">remplissage de la cuve </w:t>
      </w:r>
      <w:r w:rsidR="00437EC1">
        <w:t xml:space="preserve">à fioul d’eau avec ajout </w:t>
      </w:r>
      <w:r>
        <w:t xml:space="preserve">d’un inhibiteur de corrosion </w:t>
      </w:r>
      <w:r w:rsidR="00437EC1" w:rsidRPr="002703AF">
        <w:t xml:space="preserve">pour </w:t>
      </w:r>
      <w:r w:rsidR="00437EC1">
        <w:t xml:space="preserve">servir de bac de décantation sur l’exhaure est </w:t>
      </w:r>
      <w:r w:rsidR="00437EC1" w:rsidRPr="002703AF">
        <w:t>un sujet de réflexion qui mérite examen</w:t>
      </w:r>
      <w:r w:rsidR="00437EC1">
        <w:rPr>
          <w:rStyle w:val="FootnoteReference"/>
        </w:rPr>
        <w:footnoteReference w:id="1"/>
      </w:r>
      <w:r w:rsidR="00437EC1">
        <w:t xml:space="preserve">. Cette disposition présente en outre </w:t>
      </w:r>
      <w:r w:rsidR="00A50CBF">
        <w:t>l’avantage d’arroser</w:t>
      </w:r>
      <w:r w:rsidRPr="002703AF">
        <w:t xml:space="preserve"> le jardin </w:t>
      </w:r>
      <w:r w:rsidR="00437EC1">
        <w:t xml:space="preserve">économiquement </w:t>
      </w:r>
      <w:r>
        <w:t>ou alimenter en eau une piscine.</w:t>
      </w:r>
      <w:r w:rsidRPr="002703AF">
        <w:t xml:space="preserve"> </w:t>
      </w:r>
      <w:r>
        <w:t xml:space="preserve">Les avantages en termes de pérennité de fonctionnement de la pompe à chaleur ainsi que de l’économie réalisée sur le volume d’eau potable acheté compensent largement les frais de reconditionnement de la citerne. On a donc tout intérêt lors d’une conversation du fioul vers </w:t>
      </w:r>
      <w:r w:rsidR="00437EC1">
        <w:t>une chaufferie hybride</w:t>
      </w:r>
      <w:r>
        <w:t xml:space="preserve"> et après pompage du fioul restant dans la cuve, de dégazer et nettoyer celle-ci puis de la remplir en eau en ajoutant un inhibiteur de corrosion permettant sa réutilisation. Ceci sans oublier de déposer et d’enlever les canalisations souterraines reliant la cuve et les anciens brûleurs.</w:t>
      </w:r>
    </w:p>
    <w:p w14:paraId="1BBD0138" w14:textId="77777777" w:rsidR="0069779E" w:rsidRPr="002703AF" w:rsidRDefault="0069779E" w:rsidP="00A76288">
      <w:pPr>
        <w:pStyle w:val="-Style3"/>
        <w:spacing w:before="120" w:after="0"/>
      </w:pPr>
      <w:r w:rsidRPr="002703AF">
        <w:t>Option PAC à absorption</w:t>
      </w:r>
    </w:p>
    <w:p w14:paraId="3CE48707" w14:textId="7BE84C99" w:rsidR="0069779E" w:rsidRPr="002703AF" w:rsidRDefault="0069779E" w:rsidP="0069779E">
      <w:pPr>
        <w:pStyle w:val="-Style4a"/>
      </w:pPr>
      <w:r w:rsidRPr="002703AF">
        <w:t xml:space="preserve">Alors que les PAC à compresseur type </w:t>
      </w:r>
      <w:r w:rsidRPr="002703AF">
        <w:rPr>
          <w:i/>
        </w:rPr>
        <w:t xml:space="preserve">eau </w:t>
      </w:r>
      <w:proofErr w:type="spellStart"/>
      <w:r w:rsidRPr="002703AF">
        <w:rPr>
          <w:i/>
        </w:rPr>
        <w:t>eau</w:t>
      </w:r>
      <w:proofErr w:type="spellEnd"/>
      <w:r w:rsidRPr="002703AF">
        <w:t xml:space="preserve"> bénéficient d</w:t>
      </w:r>
      <w:r>
        <w:t>’</w:t>
      </w:r>
      <w:r w:rsidRPr="002703AF">
        <w:t>un COP de 4 voire 7 après optimisation du modem</w:t>
      </w:r>
      <w:r>
        <w:t>,</w:t>
      </w:r>
      <w:r w:rsidRPr="002703AF">
        <w:t xml:space="preserve"> les PAC à </w:t>
      </w:r>
      <w:r w:rsidRPr="002703AF">
        <w:rPr>
          <w:i/>
        </w:rPr>
        <w:t>absorption</w:t>
      </w:r>
      <w:r w:rsidRPr="002703AF">
        <w:t xml:space="preserve"> ont, avec un COP voisin de</w:t>
      </w:r>
      <w:r>
        <w:t xml:space="preserve"> </w:t>
      </w:r>
      <w:r w:rsidRPr="002703AF">
        <w:t>2,</w:t>
      </w:r>
      <w:r>
        <w:t xml:space="preserve"> </w:t>
      </w:r>
      <w:r w:rsidRPr="002703AF">
        <w:t>des performances nettement inférieures</w:t>
      </w:r>
      <w:r>
        <w:t>.</w:t>
      </w:r>
      <w:r w:rsidRPr="002703AF">
        <w:t xml:space="preserve"> (Elles prélèvent dans l</w:t>
      </w:r>
      <w:r>
        <w:t>’</w:t>
      </w:r>
      <w:r w:rsidRPr="002703AF">
        <w:t>environnement sensiblement autant d</w:t>
      </w:r>
      <w:r>
        <w:t>’</w:t>
      </w:r>
      <w:r w:rsidRPr="002703AF">
        <w:t>énergie renouvelable qu</w:t>
      </w:r>
      <w:r>
        <w:t>’</w:t>
      </w:r>
      <w:r w:rsidRPr="002703AF">
        <w:t>elles consomment d</w:t>
      </w:r>
      <w:r>
        <w:t>’</w:t>
      </w:r>
      <w:r w:rsidRPr="002703AF">
        <w:t>énergie primaire</w:t>
      </w:r>
      <w:r>
        <w:t>.</w:t>
      </w:r>
      <w:r w:rsidRPr="002703AF">
        <w:t>) Cette énergie primaire est généralement le gaz et la chaufferie reste totalement dépendante de ce fluide</w:t>
      </w:r>
      <w:r>
        <w:t>,</w:t>
      </w:r>
      <w:r w:rsidRPr="002703AF">
        <w:t xml:space="preserve"> ce qui n</w:t>
      </w:r>
      <w:r>
        <w:t>’</w:t>
      </w:r>
      <w:r w:rsidRPr="002703AF">
        <w:t>est pas le cas de la chaufferie hybride que l</w:t>
      </w:r>
      <w:r>
        <w:t>’</w:t>
      </w:r>
      <w:r w:rsidRPr="002703AF">
        <w:t>on vient d</w:t>
      </w:r>
      <w:r>
        <w:t>’</w:t>
      </w:r>
      <w:r w:rsidRPr="002703AF">
        <w:t xml:space="preserve">étudier. Ces raisons font que la PAC à </w:t>
      </w:r>
      <w:r w:rsidRPr="002703AF">
        <w:rPr>
          <w:i/>
        </w:rPr>
        <w:t>absorption</w:t>
      </w:r>
      <w:r w:rsidRPr="002703AF">
        <w:t xml:space="preserve"> ne devrait pas être pas appelée à un grand avenir</w:t>
      </w:r>
      <w:r>
        <w:t>,</w:t>
      </w:r>
      <w:r w:rsidRPr="002703AF">
        <w:t xml:space="preserve"> son maintien sur le marché étant surtout c</w:t>
      </w:r>
      <w:r>
        <w:t>onditionné par le lobby</w:t>
      </w:r>
      <w:r w:rsidRPr="002703AF">
        <w:t xml:space="preserve"> pétrolier. Une autr</w:t>
      </w:r>
      <w:r>
        <w:t>e raison joue en sa défaveur : e</w:t>
      </w:r>
      <w:r w:rsidRPr="002703AF">
        <w:t xml:space="preserve">lle est le plus souvent du type </w:t>
      </w:r>
      <w:r w:rsidRPr="002703AF">
        <w:rPr>
          <w:i/>
        </w:rPr>
        <w:t>air eau</w:t>
      </w:r>
      <w:r>
        <w:t>,</w:t>
      </w:r>
      <w:r w:rsidRPr="002703AF">
        <w:t xml:space="preserve"> solution obligeant à loger les évaporateurs échangeant l</w:t>
      </w:r>
      <w:r>
        <w:t>’</w:t>
      </w:r>
      <w:r w:rsidRPr="002703AF">
        <w:t>énergie avec l</w:t>
      </w:r>
      <w:r>
        <w:t>’</w:t>
      </w:r>
      <w:r w:rsidRPr="002703AF">
        <w:t>air</w:t>
      </w:r>
      <w:r>
        <w:t>,</w:t>
      </w:r>
      <w:r w:rsidRPr="002703AF">
        <w:t xml:space="preserve"> par nature plus bruyant en toiture</w:t>
      </w:r>
      <w:r>
        <w:t>,</w:t>
      </w:r>
      <w:r w:rsidRPr="002703AF">
        <w:t xml:space="preserve"> en co</w:t>
      </w:r>
      <w:r w:rsidR="00A50CBF">
        <w:t>mpliquant</w:t>
      </w:r>
      <w:r w:rsidRPr="002703AF">
        <w:t xml:space="preserve"> du même coup les possibilités de surélévation du bâtiment d</w:t>
      </w:r>
      <w:r>
        <w:t xml:space="preserve">’un étage </w:t>
      </w:r>
      <w:r w:rsidRPr="0096661D">
        <w:t>(</w:t>
      </w:r>
      <w:r w:rsidRPr="00164E74">
        <w:rPr>
          <w:i/>
        </w:rPr>
        <w:t>voir page</w:t>
      </w:r>
      <w:r w:rsidRPr="00660FB1">
        <w:rPr>
          <w:b/>
          <w:i/>
        </w:rPr>
        <w:t> </w:t>
      </w:r>
      <w:r w:rsidR="00A50CBF">
        <w:rPr>
          <w:b/>
          <w:i/>
        </w:rPr>
        <w:fldChar w:fldCharType="begin"/>
      </w:r>
      <w:r w:rsidR="00A50CBF">
        <w:rPr>
          <w:b/>
          <w:i/>
        </w:rPr>
        <w:instrText xml:space="preserve"> PAGEREF P447 \h </w:instrText>
      </w:r>
      <w:r w:rsidR="00A50CBF">
        <w:rPr>
          <w:b/>
          <w:i/>
        </w:rPr>
        <w:fldChar w:fldCharType="separate"/>
      </w:r>
      <w:r w:rsidR="00F66BE7">
        <w:rPr>
          <w:bCs/>
          <w:i/>
          <w:noProof/>
          <w:lang w:val="en-US"/>
        </w:rPr>
        <w:t>Error! Bookmark not defined.</w:t>
      </w:r>
      <w:r w:rsidR="00A50CBF">
        <w:rPr>
          <w:b/>
          <w:i/>
        </w:rPr>
        <w:fldChar w:fldCharType="end"/>
      </w:r>
      <w:r w:rsidRPr="0096661D">
        <w:t>).</w:t>
      </w:r>
      <w:r w:rsidRPr="002703AF">
        <w:t xml:space="preserve"> Même les PAC à compression </w:t>
      </w:r>
      <w:r w:rsidRPr="002703AF">
        <w:rPr>
          <w:i/>
        </w:rPr>
        <w:t>air eau</w:t>
      </w:r>
      <w:r w:rsidRPr="002703AF">
        <w:t xml:space="preserve"> en relève au rendement modeste ont un COP sensiblement amélioré par rapport aux PAC à </w:t>
      </w:r>
      <w:r w:rsidRPr="002703AF">
        <w:rPr>
          <w:i/>
        </w:rPr>
        <w:t>absorption</w:t>
      </w:r>
      <w:r w:rsidRPr="002703AF">
        <w:t>. Quant aux PAC à compression avec le sol</w:t>
      </w:r>
      <w:r>
        <w:t>,</w:t>
      </w:r>
      <w:r w:rsidRPr="002703AF">
        <w:t xml:space="preserve"> dénommés PAC sur champs de sonde</w:t>
      </w:r>
      <w:r>
        <w:t>,</w:t>
      </w:r>
      <w:r w:rsidRPr="002703AF">
        <w:t xml:space="preserve"> leur COP minimum</w:t>
      </w:r>
      <w:r>
        <w:t xml:space="preserve"> voisin de 3 peut être valorisé</w:t>
      </w:r>
      <w:r w:rsidRPr="002703AF">
        <w:t xml:space="preserve"> par la présence d</w:t>
      </w:r>
      <w:r>
        <w:t>’</w:t>
      </w:r>
      <w:r w:rsidRPr="002703AF">
        <w:t>une nappe libre du fait de la présence d</w:t>
      </w:r>
      <w:r>
        <w:t>’</w:t>
      </w:r>
      <w:r w:rsidRPr="002703AF">
        <w:t xml:space="preserve">eau dans le sous-sol améliorant les échanges </w:t>
      </w:r>
      <w:r>
        <w:t>thermiques à la source froide :</w:t>
      </w:r>
    </w:p>
    <w:p w14:paraId="261CEE89" w14:textId="77777777" w:rsidR="0069779E" w:rsidRPr="002703AF" w:rsidRDefault="0069779E" w:rsidP="00A76288">
      <w:pPr>
        <w:pStyle w:val="-Style4a"/>
        <w:tabs>
          <w:tab w:val="clear" w:pos="6100"/>
          <w:tab w:val="left" w:pos="2700"/>
        </w:tabs>
        <w:ind w:left="709" w:hanging="142"/>
      </w:pPr>
      <w:r>
        <w:t>- </w:t>
      </w:r>
      <w:r w:rsidRPr="002703AF">
        <w:t>PAC à compression</w:t>
      </w:r>
      <w:r>
        <w:tab/>
      </w:r>
      <w:r w:rsidRPr="002703AF">
        <w:t>COP réel de 5 à 4 avec l</w:t>
      </w:r>
      <w:r>
        <w:t>’</w:t>
      </w:r>
      <w:r w:rsidRPr="002703AF">
        <w:t>eau</w:t>
      </w:r>
      <w:r>
        <w:t> ;</w:t>
      </w:r>
    </w:p>
    <w:p w14:paraId="3EF7D330" w14:textId="77777777" w:rsidR="0069779E" w:rsidRPr="002703AF" w:rsidRDefault="0069779E" w:rsidP="00A76288">
      <w:pPr>
        <w:pStyle w:val="-Style4a"/>
        <w:tabs>
          <w:tab w:val="clear" w:pos="6100"/>
          <w:tab w:val="left" w:pos="2700"/>
        </w:tabs>
        <w:ind w:left="709" w:hanging="142"/>
      </w:pPr>
      <w:r>
        <w:t>- </w:t>
      </w:r>
      <w:r w:rsidRPr="002703AF">
        <w:t>PAC à compression</w:t>
      </w:r>
      <w:r>
        <w:tab/>
      </w:r>
      <w:r w:rsidRPr="002703AF">
        <w:t>COP réel de 4 à 3 avec l</w:t>
      </w:r>
      <w:r>
        <w:t>’</w:t>
      </w:r>
      <w:r w:rsidRPr="002703AF">
        <w:t>air</w:t>
      </w:r>
      <w:r>
        <w:t> ;</w:t>
      </w:r>
    </w:p>
    <w:p w14:paraId="446DB4F9" w14:textId="77777777" w:rsidR="0069779E" w:rsidRDefault="0069779E" w:rsidP="00A76288">
      <w:pPr>
        <w:pStyle w:val="-Style4a"/>
        <w:tabs>
          <w:tab w:val="clear" w:pos="6100"/>
          <w:tab w:val="left" w:pos="2700"/>
        </w:tabs>
        <w:ind w:left="709" w:hanging="142"/>
      </w:pPr>
      <w:r>
        <w:t>- </w:t>
      </w:r>
      <w:r w:rsidRPr="002703AF">
        <w:t>PAC à absorption</w:t>
      </w:r>
      <w:r>
        <w:tab/>
      </w:r>
      <w:r w:rsidRPr="002703AF">
        <w:t>COP réel environ 2 avec l</w:t>
      </w:r>
      <w:r>
        <w:t>’</w:t>
      </w:r>
      <w:r w:rsidRPr="002703AF">
        <w:t>air</w:t>
      </w:r>
      <w:r>
        <w:t>.</w:t>
      </w:r>
    </w:p>
    <w:p w14:paraId="3FC49ACF" w14:textId="77777777" w:rsidR="0069779E" w:rsidRDefault="0069779E" w:rsidP="0069779E">
      <w:pPr>
        <w:pStyle w:val="-Style4a"/>
      </w:pPr>
      <w:r w:rsidRPr="002703AF">
        <w:t>L</w:t>
      </w:r>
      <w:r>
        <w:t>’</w:t>
      </w:r>
      <w:r w:rsidRPr="002703AF">
        <w:t>intérêt de la chaufferie hybride est aussi de diversifier les fluides, l</w:t>
      </w:r>
      <w:r>
        <w:t>’</w:t>
      </w:r>
      <w:r w:rsidRPr="002703AF">
        <w:t xml:space="preserve">énergie apportée au système en mode </w:t>
      </w:r>
      <w:proofErr w:type="spellStart"/>
      <w:r w:rsidRPr="002703AF">
        <w:rPr>
          <w:i/>
        </w:rPr>
        <w:t>EnR</w:t>
      </w:r>
      <w:proofErr w:type="spellEnd"/>
      <w:r w:rsidRPr="002703AF">
        <w:rPr>
          <w:i/>
        </w:rPr>
        <w:t xml:space="preserve"> </w:t>
      </w:r>
      <w:r w:rsidRPr="002703AF">
        <w:t>étant l</w:t>
      </w:r>
      <w:r>
        <w:t>’</w:t>
      </w:r>
      <w:r w:rsidRPr="002703AF">
        <w:t>électricité et non plus le GAZ. Cerise sur le gâteau</w:t>
      </w:r>
      <w:r>
        <w:t>,</w:t>
      </w:r>
      <w:r w:rsidRPr="002703AF">
        <w:t xml:space="preserve"> pour le « cas pratique » étudié, le transformateur EDF se trouve être sur le terrain sur lequel est implanté l</w:t>
      </w:r>
      <w:r>
        <w:t>’</w:t>
      </w:r>
      <w:r w:rsidRPr="002703AF">
        <w:t>immeuble. Le responsable du BE en charge de l</w:t>
      </w:r>
      <w:r>
        <w:t>’</w:t>
      </w:r>
      <w:r w:rsidRPr="002703AF">
        <w:t xml:space="preserve">audit doit se sentir libre de prendre contact avec des sociétés telles que </w:t>
      </w:r>
      <w:r w:rsidRPr="002703AF">
        <w:rPr>
          <w:i/>
          <w:caps/>
        </w:rPr>
        <w:t>D</w:t>
      </w:r>
      <w:r w:rsidRPr="002703AF">
        <w:rPr>
          <w:i/>
        </w:rPr>
        <w:t xml:space="preserve">aikin, </w:t>
      </w:r>
      <w:proofErr w:type="spellStart"/>
      <w:r w:rsidR="00A62B84">
        <w:rPr>
          <w:i/>
        </w:rPr>
        <w:t>Stiebel</w:t>
      </w:r>
      <w:proofErr w:type="spellEnd"/>
      <w:r w:rsidR="00A62B84">
        <w:rPr>
          <w:i/>
        </w:rPr>
        <w:t xml:space="preserve"> </w:t>
      </w:r>
      <w:proofErr w:type="spellStart"/>
      <w:r w:rsidR="00A62B84">
        <w:rPr>
          <w:i/>
        </w:rPr>
        <w:t>Eltron</w:t>
      </w:r>
      <w:proofErr w:type="spellEnd"/>
      <w:r w:rsidR="00A62B84">
        <w:rPr>
          <w:i/>
        </w:rPr>
        <w:t xml:space="preserve">, </w:t>
      </w:r>
      <w:proofErr w:type="spellStart"/>
      <w:r w:rsidRPr="002703AF">
        <w:rPr>
          <w:i/>
        </w:rPr>
        <w:t>Ciat</w:t>
      </w:r>
      <w:proofErr w:type="spellEnd"/>
      <w:r w:rsidRPr="002703AF">
        <w:t xml:space="preserve"> ou </w:t>
      </w:r>
      <w:proofErr w:type="spellStart"/>
      <w:r w:rsidRPr="002703AF">
        <w:rPr>
          <w:i/>
          <w:caps/>
        </w:rPr>
        <w:t>W</w:t>
      </w:r>
      <w:r w:rsidRPr="002703AF">
        <w:rPr>
          <w:i/>
        </w:rPr>
        <w:t>aterkotte</w:t>
      </w:r>
      <w:proofErr w:type="spellEnd"/>
      <w:r>
        <w:rPr>
          <w:caps/>
        </w:rPr>
        <w:t>,</w:t>
      </w:r>
      <w:r w:rsidRPr="002703AF">
        <w:t xml:space="preserve"> sociétés directement concernées par l</w:t>
      </w:r>
      <w:r>
        <w:t>’étape </w:t>
      </w:r>
      <w:r w:rsidRPr="002703AF">
        <w:t>2</w:t>
      </w:r>
      <w:r>
        <w:t>,</w:t>
      </w:r>
      <w:r w:rsidRPr="002703AF">
        <w:t xml:space="preserve"> constitué</w:t>
      </w:r>
      <w:r>
        <w:t>e</w:t>
      </w:r>
      <w:r w:rsidRPr="002703AF">
        <w:t xml:space="preserve"> par le complément ENR. Dans le cas d</w:t>
      </w:r>
      <w:r>
        <w:t>’</w:t>
      </w:r>
      <w:r w:rsidRPr="002703AF">
        <w:t>une rénovation du fioul vers gaz et lorsque l</w:t>
      </w:r>
      <w:r>
        <w:t>’</w:t>
      </w:r>
      <w:r w:rsidRPr="002703AF">
        <w:t>espace disponible en sous-sol le permet</w:t>
      </w:r>
      <w:r>
        <w:t>,</w:t>
      </w:r>
      <w:r w:rsidRPr="002703AF">
        <w:t xml:space="preserve"> il est souhaitable de prévoir l</w:t>
      </w:r>
      <w:r>
        <w:t>’</w:t>
      </w:r>
      <w:r w:rsidRPr="002703AF">
        <w:t>avenir et de ménager un espace libre suffisant à l</w:t>
      </w:r>
      <w:r>
        <w:t>’</w:t>
      </w:r>
      <w:r w:rsidRPr="002703AF">
        <w:t xml:space="preserve">implantation du complément </w:t>
      </w:r>
      <w:proofErr w:type="spellStart"/>
      <w:r w:rsidRPr="002703AF">
        <w:t>EnR</w:t>
      </w:r>
      <w:proofErr w:type="spellEnd"/>
      <w:r>
        <w:t>.</w:t>
      </w:r>
      <w:bookmarkStart w:id="6" w:name="_GoBack"/>
      <w:bookmarkEnd w:id="6"/>
    </w:p>
    <w:sectPr w:rsidR="0069779E" w:rsidSect="00924590">
      <w:headerReference w:type="even" r:id="rId37"/>
      <w:headerReference w:type="default" r:id="rId38"/>
      <w:footerReference w:type="even" r:id="rId39"/>
      <w:footerReference w:type="default" r:id="rId40"/>
      <w:pgSz w:w="11906" w:h="16838"/>
      <w:pgMar w:top="1418" w:right="992"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F53E" w14:textId="77777777" w:rsidR="003D3956" w:rsidRDefault="003D3956" w:rsidP="000B0C27">
      <w:r>
        <w:separator/>
      </w:r>
    </w:p>
  </w:endnote>
  <w:endnote w:type="continuationSeparator" w:id="0">
    <w:p w14:paraId="3D484F5F" w14:textId="77777777" w:rsidR="003D3956" w:rsidRDefault="003D3956" w:rsidP="000B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LPLFM+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D2AE" w14:textId="77777777" w:rsidR="003D3956" w:rsidRDefault="003D3956" w:rsidP="00E45A7B">
    <w:pPr>
      <w:pStyle w:val="Footer"/>
      <w:tabs>
        <w:tab w:val="clear" w:pos="4536"/>
        <w:tab w:val="clear" w:pos="9072"/>
        <w:tab w:val="left" w:pos="28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8406" w14:textId="43D1077C" w:rsidR="003D3956" w:rsidRDefault="003D3956" w:rsidP="00DD1E9E">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E05F" w14:textId="77777777" w:rsidR="003D3956" w:rsidRDefault="003D3956" w:rsidP="000B0C27">
      <w:r>
        <w:separator/>
      </w:r>
    </w:p>
  </w:footnote>
  <w:footnote w:type="continuationSeparator" w:id="0">
    <w:p w14:paraId="6BB66D8C" w14:textId="77777777" w:rsidR="003D3956" w:rsidRDefault="003D3956" w:rsidP="000B0C27">
      <w:r>
        <w:continuationSeparator/>
      </w:r>
    </w:p>
  </w:footnote>
  <w:footnote w:id="1">
    <w:p w14:paraId="21811D9D" w14:textId="77777777" w:rsidR="003D3956" w:rsidRPr="008550CF" w:rsidRDefault="003D3956" w:rsidP="00437EC1">
      <w:pPr>
        <w:pStyle w:val="-Style1aaaa"/>
      </w:pPr>
      <w:r w:rsidRPr="008550CF">
        <w:rPr>
          <w:rStyle w:val="FootnoteReference"/>
        </w:rPr>
        <w:footnoteRef/>
      </w:r>
      <w:r w:rsidRPr="008550CF">
        <w:t> Lettre envoyée à Véolia.</w:t>
      </w:r>
    </w:p>
    <w:p w14:paraId="7159DE08" w14:textId="77777777" w:rsidR="003D3956" w:rsidRPr="008550CF" w:rsidRDefault="003D3956" w:rsidP="00437EC1">
      <w:pPr>
        <w:pStyle w:val="-Style1aaaa"/>
      </w:pPr>
      <w:r w:rsidRPr="008550CF">
        <w:t xml:space="preserve">Nous passons actuellement du fioul au gaz sur notre chaufferie et nous avons prévu d’adjoindre ultérieurement à celle-ci un complément </w:t>
      </w:r>
      <w:proofErr w:type="spellStart"/>
      <w:r w:rsidRPr="008550CF">
        <w:t>EnR</w:t>
      </w:r>
      <w:proofErr w:type="spellEnd"/>
      <w:r w:rsidRPr="008550CF">
        <w:t xml:space="preserve"> sous la forme d’une pompe à chaleur sur nappe libre. Nous avons prévu de neutraliser notre cuve à fioul de 30 m³ actuellement enterrée dans notre jardin en la remplissant d’eau avec un inhibiteur de corrosion, afin de l’alimenter ultérieurement en eau par l’eau de rejet de la pompe à chaleur sur nappe, afin d’arroser notre jardin ou peut-être même mieux de l’utiliser en bac de décantation du circuit d’alimentation de l’évaporateur dans le cas où l’eau provenant de l’exhaure serait chargée en particule sédimentaires lorsque nous implanterons le complément </w:t>
      </w:r>
      <w:proofErr w:type="spellStart"/>
      <w:r w:rsidRPr="008550CF">
        <w:t>EnR</w:t>
      </w:r>
      <w:proofErr w:type="spellEnd"/>
      <w:r w:rsidRPr="008550CF">
        <w:t xml:space="preserve"> (PAC </w:t>
      </w:r>
      <w:proofErr w:type="spellStart"/>
      <w:r w:rsidRPr="008550CF">
        <w:t>aquathermique</w:t>
      </w:r>
      <w:proofErr w:type="spellEnd"/>
      <w:r w:rsidRPr="008550CF">
        <w:t>).</w:t>
      </w:r>
    </w:p>
    <w:p w14:paraId="1FA7DC7C" w14:textId="77777777" w:rsidR="003D3956" w:rsidRPr="008550CF" w:rsidRDefault="003D3956" w:rsidP="00437EC1">
      <w:pPr>
        <w:pStyle w:val="-Style1aaaa"/>
      </w:pPr>
      <w:r w:rsidRPr="008550CF">
        <w:t>Cordialement,</w:t>
      </w:r>
    </w:p>
    <w:p w14:paraId="05C23307" w14:textId="77777777" w:rsidR="003D3956" w:rsidRPr="008550CF" w:rsidRDefault="003D3956" w:rsidP="00437EC1">
      <w:pPr>
        <w:pStyle w:val="-Style1aaaa"/>
        <w:jc w:val="right"/>
      </w:pPr>
      <w:proofErr w:type="spellStart"/>
      <w:r w:rsidRPr="008550CF">
        <w:t>Balendard</w:t>
      </w:r>
      <w:proofErr w:type="spellEnd"/>
      <w:r w:rsidRPr="008550CF">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21F0" w14:textId="77777777" w:rsidR="003D3956" w:rsidRPr="00E549EF" w:rsidRDefault="003D3956" w:rsidP="001848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7913" w14:textId="77777777" w:rsidR="003D3956" w:rsidRPr="00EC35D6" w:rsidRDefault="003D3956" w:rsidP="00415A49">
    <w:pPr>
      <w:pStyle w:val="Header"/>
      <w:jc w:val="center"/>
      <w:rPr>
        <w:rFonts w:ascii="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E21"/>
    <w:multiLevelType w:val="hybridMultilevel"/>
    <w:tmpl w:val="FBC45C1C"/>
    <w:lvl w:ilvl="0" w:tplc="7B24A69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82DEC"/>
    <w:multiLevelType w:val="hybridMultilevel"/>
    <w:tmpl w:val="BF781974"/>
    <w:lvl w:ilvl="0" w:tplc="D7EC13AA">
      <w:start w:val="1"/>
      <w:numFmt w:val="decimal"/>
      <w:lvlText w:val="%1)"/>
      <w:lvlJc w:val="left"/>
      <w:pPr>
        <w:ind w:left="1069" w:hanging="360"/>
      </w:pPr>
      <w:rPr>
        <w:rFonts w:cs="Times New Roman"/>
        <w:b/>
        <w:sz w:val="32"/>
        <w:szCs w:val="32"/>
        <w:vertAlign w:val="superscript"/>
      </w:rPr>
    </w:lvl>
    <w:lvl w:ilvl="1" w:tplc="040C0019">
      <w:start w:val="1"/>
      <w:numFmt w:val="lowerLetter"/>
      <w:lvlText w:val="%2."/>
      <w:lvlJc w:val="left"/>
      <w:pPr>
        <w:ind w:left="1789" w:hanging="360"/>
      </w:pPr>
      <w:rPr>
        <w:rFonts w:cs="Times New Roman"/>
      </w:rPr>
    </w:lvl>
    <w:lvl w:ilvl="2" w:tplc="040C001B">
      <w:start w:val="1"/>
      <w:numFmt w:val="lowerRoman"/>
      <w:lvlText w:val="%3."/>
      <w:lvlJc w:val="right"/>
      <w:pPr>
        <w:ind w:left="2509" w:hanging="180"/>
      </w:pPr>
      <w:rPr>
        <w:rFonts w:cs="Times New Roman"/>
      </w:rPr>
    </w:lvl>
    <w:lvl w:ilvl="3" w:tplc="040C000F">
      <w:start w:val="1"/>
      <w:numFmt w:val="decimal"/>
      <w:lvlText w:val="%4."/>
      <w:lvlJc w:val="left"/>
      <w:pPr>
        <w:ind w:left="3229" w:hanging="360"/>
      </w:pPr>
      <w:rPr>
        <w:rFonts w:cs="Times New Roman"/>
      </w:rPr>
    </w:lvl>
    <w:lvl w:ilvl="4" w:tplc="040C0019">
      <w:start w:val="1"/>
      <w:numFmt w:val="lowerLetter"/>
      <w:lvlText w:val="%5."/>
      <w:lvlJc w:val="left"/>
      <w:pPr>
        <w:ind w:left="3949" w:hanging="360"/>
      </w:pPr>
      <w:rPr>
        <w:rFonts w:cs="Times New Roman"/>
      </w:rPr>
    </w:lvl>
    <w:lvl w:ilvl="5" w:tplc="040C001B">
      <w:start w:val="1"/>
      <w:numFmt w:val="lowerRoman"/>
      <w:lvlText w:val="%6."/>
      <w:lvlJc w:val="right"/>
      <w:pPr>
        <w:ind w:left="4669" w:hanging="180"/>
      </w:pPr>
      <w:rPr>
        <w:rFonts w:cs="Times New Roman"/>
      </w:rPr>
    </w:lvl>
    <w:lvl w:ilvl="6" w:tplc="040C000F">
      <w:start w:val="1"/>
      <w:numFmt w:val="decimal"/>
      <w:lvlText w:val="%7."/>
      <w:lvlJc w:val="left"/>
      <w:pPr>
        <w:ind w:left="5389" w:hanging="360"/>
      </w:pPr>
      <w:rPr>
        <w:rFonts w:cs="Times New Roman"/>
      </w:rPr>
    </w:lvl>
    <w:lvl w:ilvl="7" w:tplc="040C0019">
      <w:start w:val="1"/>
      <w:numFmt w:val="lowerLetter"/>
      <w:lvlText w:val="%8."/>
      <w:lvlJc w:val="left"/>
      <w:pPr>
        <w:ind w:left="6109" w:hanging="360"/>
      </w:pPr>
      <w:rPr>
        <w:rFonts w:cs="Times New Roman"/>
      </w:rPr>
    </w:lvl>
    <w:lvl w:ilvl="8" w:tplc="040C001B">
      <w:start w:val="1"/>
      <w:numFmt w:val="lowerRoman"/>
      <w:lvlText w:val="%9."/>
      <w:lvlJc w:val="right"/>
      <w:pPr>
        <w:ind w:left="6829" w:hanging="180"/>
      </w:pPr>
      <w:rPr>
        <w:rFonts w:cs="Times New Roman"/>
      </w:rPr>
    </w:lvl>
  </w:abstractNum>
  <w:abstractNum w:abstractNumId="2" w15:restartNumberingAfterBreak="0">
    <w:nsid w:val="090E0FF5"/>
    <w:multiLevelType w:val="hybridMultilevel"/>
    <w:tmpl w:val="CBE82BEC"/>
    <w:lvl w:ilvl="0" w:tplc="040C000F">
      <w:start w:val="1"/>
      <w:numFmt w:val="decimal"/>
      <w:lvlText w:val="%1."/>
      <w:lvlJc w:val="left"/>
      <w:pPr>
        <w:ind w:left="5747" w:hanging="360"/>
      </w:pPr>
      <w:rPr>
        <w:rFonts w:cs="Times New Roman"/>
      </w:rPr>
    </w:lvl>
    <w:lvl w:ilvl="1" w:tplc="040C0019" w:tentative="1">
      <w:start w:val="1"/>
      <w:numFmt w:val="lowerLetter"/>
      <w:lvlText w:val="%2."/>
      <w:lvlJc w:val="left"/>
      <w:pPr>
        <w:ind w:left="6467" w:hanging="360"/>
      </w:pPr>
      <w:rPr>
        <w:rFonts w:cs="Times New Roman"/>
      </w:rPr>
    </w:lvl>
    <w:lvl w:ilvl="2" w:tplc="040C001B" w:tentative="1">
      <w:start w:val="1"/>
      <w:numFmt w:val="lowerRoman"/>
      <w:lvlText w:val="%3."/>
      <w:lvlJc w:val="right"/>
      <w:pPr>
        <w:ind w:left="7187" w:hanging="180"/>
      </w:pPr>
      <w:rPr>
        <w:rFonts w:cs="Times New Roman"/>
      </w:rPr>
    </w:lvl>
    <w:lvl w:ilvl="3" w:tplc="040C000F" w:tentative="1">
      <w:start w:val="1"/>
      <w:numFmt w:val="decimal"/>
      <w:lvlText w:val="%4."/>
      <w:lvlJc w:val="left"/>
      <w:pPr>
        <w:ind w:left="7907" w:hanging="360"/>
      </w:pPr>
      <w:rPr>
        <w:rFonts w:cs="Times New Roman"/>
      </w:rPr>
    </w:lvl>
    <w:lvl w:ilvl="4" w:tplc="040C0019" w:tentative="1">
      <w:start w:val="1"/>
      <w:numFmt w:val="lowerLetter"/>
      <w:lvlText w:val="%5."/>
      <w:lvlJc w:val="left"/>
      <w:pPr>
        <w:ind w:left="8627" w:hanging="360"/>
      </w:pPr>
      <w:rPr>
        <w:rFonts w:cs="Times New Roman"/>
      </w:rPr>
    </w:lvl>
    <w:lvl w:ilvl="5" w:tplc="040C001B" w:tentative="1">
      <w:start w:val="1"/>
      <w:numFmt w:val="lowerRoman"/>
      <w:lvlText w:val="%6."/>
      <w:lvlJc w:val="right"/>
      <w:pPr>
        <w:ind w:left="9347" w:hanging="180"/>
      </w:pPr>
      <w:rPr>
        <w:rFonts w:cs="Times New Roman"/>
      </w:rPr>
    </w:lvl>
    <w:lvl w:ilvl="6" w:tplc="040C000F" w:tentative="1">
      <w:start w:val="1"/>
      <w:numFmt w:val="decimal"/>
      <w:lvlText w:val="%7."/>
      <w:lvlJc w:val="left"/>
      <w:pPr>
        <w:ind w:left="10067" w:hanging="360"/>
      </w:pPr>
      <w:rPr>
        <w:rFonts w:cs="Times New Roman"/>
      </w:rPr>
    </w:lvl>
    <w:lvl w:ilvl="7" w:tplc="040C0019" w:tentative="1">
      <w:start w:val="1"/>
      <w:numFmt w:val="lowerLetter"/>
      <w:lvlText w:val="%8."/>
      <w:lvlJc w:val="left"/>
      <w:pPr>
        <w:ind w:left="10787" w:hanging="360"/>
      </w:pPr>
      <w:rPr>
        <w:rFonts w:cs="Times New Roman"/>
      </w:rPr>
    </w:lvl>
    <w:lvl w:ilvl="8" w:tplc="040C001B" w:tentative="1">
      <w:start w:val="1"/>
      <w:numFmt w:val="lowerRoman"/>
      <w:lvlText w:val="%9."/>
      <w:lvlJc w:val="right"/>
      <w:pPr>
        <w:ind w:left="11507" w:hanging="180"/>
      </w:pPr>
      <w:rPr>
        <w:rFonts w:cs="Times New Roman"/>
      </w:rPr>
    </w:lvl>
  </w:abstractNum>
  <w:abstractNum w:abstractNumId="3" w15:restartNumberingAfterBreak="0">
    <w:nsid w:val="0F834EDE"/>
    <w:multiLevelType w:val="hybridMultilevel"/>
    <w:tmpl w:val="BEC2C21C"/>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4" w15:restartNumberingAfterBreak="0">
    <w:nsid w:val="1444265A"/>
    <w:multiLevelType w:val="hybridMultilevel"/>
    <w:tmpl w:val="0CC4FBC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8760FDE"/>
    <w:multiLevelType w:val="hybridMultilevel"/>
    <w:tmpl w:val="1EB4530E"/>
    <w:lvl w:ilvl="0" w:tplc="5310FAE8">
      <w:start w:val="25"/>
      <w:numFmt w:val="bullet"/>
      <w:lvlText w:val="-"/>
      <w:lvlJc w:val="left"/>
      <w:pPr>
        <w:ind w:left="720" w:hanging="360"/>
      </w:pPr>
      <w:rPr>
        <w:rFonts w:ascii="Calibri" w:eastAsia="Calibr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D2201"/>
    <w:multiLevelType w:val="hybridMultilevel"/>
    <w:tmpl w:val="5A9CA384"/>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778D6"/>
    <w:multiLevelType w:val="hybridMultilevel"/>
    <w:tmpl w:val="17740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2A6DAC"/>
    <w:multiLevelType w:val="hybridMultilevel"/>
    <w:tmpl w:val="05B44EAA"/>
    <w:lvl w:ilvl="0" w:tplc="206052AA">
      <w:numFmt w:val="bullet"/>
      <w:lvlText w:val="-"/>
      <w:lvlJc w:val="left"/>
      <w:pPr>
        <w:ind w:left="720" w:hanging="360"/>
      </w:pPr>
      <w:rPr>
        <w:rFonts w:ascii="Arial Narrow" w:eastAsia="Times New Roman" w:hAnsi="Arial Narrow"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E5580D"/>
    <w:multiLevelType w:val="hybridMultilevel"/>
    <w:tmpl w:val="57E2DB56"/>
    <w:lvl w:ilvl="0" w:tplc="040C000F">
      <w:start w:val="1"/>
      <w:numFmt w:val="decimal"/>
      <w:lvlText w:val="%1."/>
      <w:lvlJc w:val="left"/>
      <w:pPr>
        <w:ind w:left="644" w:hanging="360"/>
      </w:pPr>
      <w:rPr>
        <w:rFonts w:cs="Times New Roman" w:hint="default"/>
        <w:i/>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9707B7C"/>
    <w:multiLevelType w:val="hybridMultilevel"/>
    <w:tmpl w:val="51B2B0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2D246723"/>
    <w:multiLevelType w:val="hybridMultilevel"/>
    <w:tmpl w:val="F5C2BD5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2" w15:restartNumberingAfterBreak="0">
    <w:nsid w:val="2EBC1B29"/>
    <w:multiLevelType w:val="hybridMultilevel"/>
    <w:tmpl w:val="3EA0D138"/>
    <w:lvl w:ilvl="0" w:tplc="9FA4C14E">
      <w:numFmt w:val="bullet"/>
      <w:lvlText w:val="-"/>
      <w:lvlJc w:val="left"/>
      <w:pPr>
        <w:ind w:left="563" w:hanging="360"/>
      </w:pPr>
      <w:rPr>
        <w:rFonts w:ascii="Arial Narrow" w:eastAsia="Times New Roman" w:hAnsi="Arial Narrow" w:hint="default"/>
      </w:rPr>
    </w:lvl>
    <w:lvl w:ilvl="1" w:tplc="040C0003">
      <w:start w:val="1"/>
      <w:numFmt w:val="bullet"/>
      <w:lvlText w:val="o"/>
      <w:lvlJc w:val="left"/>
      <w:pPr>
        <w:ind w:left="1283" w:hanging="360"/>
      </w:pPr>
      <w:rPr>
        <w:rFonts w:ascii="Courier New" w:hAnsi="Courier New" w:hint="default"/>
      </w:rPr>
    </w:lvl>
    <w:lvl w:ilvl="2" w:tplc="040C0005">
      <w:start w:val="1"/>
      <w:numFmt w:val="bullet"/>
      <w:lvlText w:val=""/>
      <w:lvlJc w:val="left"/>
      <w:pPr>
        <w:ind w:left="2003" w:hanging="360"/>
      </w:pPr>
      <w:rPr>
        <w:rFonts w:ascii="Wingdings" w:hAnsi="Wingdings" w:hint="default"/>
      </w:rPr>
    </w:lvl>
    <w:lvl w:ilvl="3" w:tplc="040C0001">
      <w:start w:val="1"/>
      <w:numFmt w:val="bullet"/>
      <w:lvlText w:val=""/>
      <w:lvlJc w:val="left"/>
      <w:pPr>
        <w:ind w:left="2723" w:hanging="360"/>
      </w:pPr>
      <w:rPr>
        <w:rFonts w:ascii="Symbol" w:hAnsi="Symbol" w:hint="default"/>
      </w:rPr>
    </w:lvl>
    <w:lvl w:ilvl="4" w:tplc="040C0003">
      <w:start w:val="1"/>
      <w:numFmt w:val="bullet"/>
      <w:lvlText w:val="o"/>
      <w:lvlJc w:val="left"/>
      <w:pPr>
        <w:ind w:left="3443" w:hanging="360"/>
      </w:pPr>
      <w:rPr>
        <w:rFonts w:ascii="Courier New" w:hAnsi="Courier New" w:hint="default"/>
      </w:rPr>
    </w:lvl>
    <w:lvl w:ilvl="5" w:tplc="040C0005">
      <w:start w:val="1"/>
      <w:numFmt w:val="bullet"/>
      <w:lvlText w:val=""/>
      <w:lvlJc w:val="left"/>
      <w:pPr>
        <w:ind w:left="4163" w:hanging="360"/>
      </w:pPr>
      <w:rPr>
        <w:rFonts w:ascii="Wingdings" w:hAnsi="Wingdings" w:hint="default"/>
      </w:rPr>
    </w:lvl>
    <w:lvl w:ilvl="6" w:tplc="040C0001">
      <w:start w:val="1"/>
      <w:numFmt w:val="bullet"/>
      <w:lvlText w:val=""/>
      <w:lvlJc w:val="left"/>
      <w:pPr>
        <w:ind w:left="4883" w:hanging="360"/>
      </w:pPr>
      <w:rPr>
        <w:rFonts w:ascii="Symbol" w:hAnsi="Symbol" w:hint="default"/>
      </w:rPr>
    </w:lvl>
    <w:lvl w:ilvl="7" w:tplc="040C0003">
      <w:start w:val="1"/>
      <w:numFmt w:val="bullet"/>
      <w:lvlText w:val="o"/>
      <w:lvlJc w:val="left"/>
      <w:pPr>
        <w:ind w:left="5603" w:hanging="360"/>
      </w:pPr>
      <w:rPr>
        <w:rFonts w:ascii="Courier New" w:hAnsi="Courier New" w:hint="default"/>
      </w:rPr>
    </w:lvl>
    <w:lvl w:ilvl="8" w:tplc="040C0005">
      <w:start w:val="1"/>
      <w:numFmt w:val="bullet"/>
      <w:lvlText w:val=""/>
      <w:lvlJc w:val="left"/>
      <w:pPr>
        <w:ind w:left="6323" w:hanging="360"/>
      </w:pPr>
      <w:rPr>
        <w:rFonts w:ascii="Wingdings" w:hAnsi="Wingdings" w:hint="default"/>
      </w:rPr>
    </w:lvl>
  </w:abstractNum>
  <w:abstractNum w:abstractNumId="13" w15:restartNumberingAfterBreak="0">
    <w:nsid w:val="31763989"/>
    <w:multiLevelType w:val="hybridMultilevel"/>
    <w:tmpl w:val="6E401136"/>
    <w:lvl w:ilvl="0" w:tplc="4DE26B80">
      <w:start w:val="1"/>
      <w:numFmt w:val="decimal"/>
      <w:lvlText w:val="%1)"/>
      <w:lvlJc w:val="left"/>
      <w:pPr>
        <w:ind w:left="20" w:hanging="360"/>
      </w:pPr>
      <w:rPr>
        <w:rFonts w:hint="default"/>
      </w:rPr>
    </w:lvl>
    <w:lvl w:ilvl="1" w:tplc="040C0019" w:tentative="1">
      <w:start w:val="1"/>
      <w:numFmt w:val="lowerLetter"/>
      <w:lvlText w:val="%2."/>
      <w:lvlJc w:val="left"/>
      <w:pPr>
        <w:ind w:left="740" w:hanging="360"/>
      </w:pPr>
    </w:lvl>
    <w:lvl w:ilvl="2" w:tplc="040C001B" w:tentative="1">
      <w:start w:val="1"/>
      <w:numFmt w:val="lowerRoman"/>
      <w:lvlText w:val="%3."/>
      <w:lvlJc w:val="right"/>
      <w:pPr>
        <w:ind w:left="1460" w:hanging="180"/>
      </w:pPr>
    </w:lvl>
    <w:lvl w:ilvl="3" w:tplc="040C000F" w:tentative="1">
      <w:start w:val="1"/>
      <w:numFmt w:val="decimal"/>
      <w:lvlText w:val="%4."/>
      <w:lvlJc w:val="left"/>
      <w:pPr>
        <w:ind w:left="2180" w:hanging="360"/>
      </w:pPr>
    </w:lvl>
    <w:lvl w:ilvl="4" w:tplc="040C0019" w:tentative="1">
      <w:start w:val="1"/>
      <w:numFmt w:val="lowerLetter"/>
      <w:lvlText w:val="%5."/>
      <w:lvlJc w:val="left"/>
      <w:pPr>
        <w:ind w:left="2900" w:hanging="360"/>
      </w:pPr>
    </w:lvl>
    <w:lvl w:ilvl="5" w:tplc="040C001B" w:tentative="1">
      <w:start w:val="1"/>
      <w:numFmt w:val="lowerRoman"/>
      <w:lvlText w:val="%6."/>
      <w:lvlJc w:val="right"/>
      <w:pPr>
        <w:ind w:left="3620" w:hanging="180"/>
      </w:pPr>
    </w:lvl>
    <w:lvl w:ilvl="6" w:tplc="040C000F" w:tentative="1">
      <w:start w:val="1"/>
      <w:numFmt w:val="decimal"/>
      <w:lvlText w:val="%7."/>
      <w:lvlJc w:val="left"/>
      <w:pPr>
        <w:ind w:left="4340" w:hanging="360"/>
      </w:pPr>
    </w:lvl>
    <w:lvl w:ilvl="7" w:tplc="040C0019" w:tentative="1">
      <w:start w:val="1"/>
      <w:numFmt w:val="lowerLetter"/>
      <w:lvlText w:val="%8."/>
      <w:lvlJc w:val="left"/>
      <w:pPr>
        <w:ind w:left="5060" w:hanging="360"/>
      </w:pPr>
    </w:lvl>
    <w:lvl w:ilvl="8" w:tplc="040C001B" w:tentative="1">
      <w:start w:val="1"/>
      <w:numFmt w:val="lowerRoman"/>
      <w:lvlText w:val="%9."/>
      <w:lvlJc w:val="right"/>
      <w:pPr>
        <w:ind w:left="5780" w:hanging="180"/>
      </w:pPr>
    </w:lvl>
  </w:abstractNum>
  <w:abstractNum w:abstractNumId="14" w15:restartNumberingAfterBreak="0">
    <w:nsid w:val="387E6691"/>
    <w:multiLevelType w:val="hybridMultilevel"/>
    <w:tmpl w:val="85766268"/>
    <w:lvl w:ilvl="0" w:tplc="AEFEC99C">
      <w:start w:val="1"/>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15:restartNumberingAfterBreak="0">
    <w:nsid w:val="3C30423B"/>
    <w:multiLevelType w:val="hybridMultilevel"/>
    <w:tmpl w:val="46386724"/>
    <w:lvl w:ilvl="0" w:tplc="2DC8CF2C">
      <w:numFmt w:val="bullet"/>
      <w:lvlText w:val="-"/>
      <w:lvlJc w:val="left"/>
      <w:pPr>
        <w:ind w:left="-207" w:hanging="360"/>
      </w:pPr>
      <w:rPr>
        <w:rFonts w:ascii="Arial Narrow" w:eastAsia="Times New Roman" w:hAnsi="Arial Narrow" w:hint="default"/>
      </w:rPr>
    </w:lvl>
    <w:lvl w:ilvl="1" w:tplc="040C0003">
      <w:start w:val="1"/>
      <w:numFmt w:val="bullet"/>
      <w:lvlText w:val="o"/>
      <w:lvlJc w:val="left"/>
      <w:pPr>
        <w:ind w:left="513" w:hanging="360"/>
      </w:pPr>
      <w:rPr>
        <w:rFonts w:ascii="Courier New" w:hAnsi="Courier New" w:hint="default"/>
      </w:rPr>
    </w:lvl>
    <w:lvl w:ilvl="2" w:tplc="040C0005">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3C850C98"/>
    <w:multiLevelType w:val="hybridMultilevel"/>
    <w:tmpl w:val="F314F80C"/>
    <w:lvl w:ilvl="0" w:tplc="98FCA768">
      <w:start w:val="1"/>
      <w:numFmt w:val="decimal"/>
      <w:lvlText w:val="%1."/>
      <w:lvlJc w:val="left"/>
      <w:pPr>
        <w:ind w:left="720" w:hanging="360"/>
      </w:pPr>
      <w:rPr>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685B8B"/>
    <w:multiLevelType w:val="hybridMultilevel"/>
    <w:tmpl w:val="AC5024CE"/>
    <w:lvl w:ilvl="0" w:tplc="56C8A014">
      <w:start w:val="3"/>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15:restartNumberingAfterBreak="0">
    <w:nsid w:val="3F500E78"/>
    <w:multiLevelType w:val="hybridMultilevel"/>
    <w:tmpl w:val="6518BC74"/>
    <w:lvl w:ilvl="0" w:tplc="6D98DCCC">
      <w:numFmt w:val="bullet"/>
      <w:lvlText w:val="-"/>
      <w:lvlJc w:val="left"/>
      <w:pPr>
        <w:ind w:left="1437"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2E4A15"/>
    <w:multiLevelType w:val="hybridMultilevel"/>
    <w:tmpl w:val="ADAE74A6"/>
    <w:lvl w:ilvl="0" w:tplc="E8DCEFE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D04CF5"/>
    <w:multiLevelType w:val="hybridMultilevel"/>
    <w:tmpl w:val="B8B2F78A"/>
    <w:lvl w:ilvl="0" w:tplc="C1A8F968">
      <w:numFmt w:val="bullet"/>
      <w:lvlText w:val="-"/>
      <w:lvlJc w:val="left"/>
      <w:pPr>
        <w:ind w:left="4755" w:hanging="360"/>
      </w:pPr>
      <w:rPr>
        <w:rFonts w:ascii="Calibri" w:eastAsia="Calibri" w:hAnsi="Calibri" w:cs="Times New Roman" w:hint="default"/>
      </w:rPr>
    </w:lvl>
    <w:lvl w:ilvl="1" w:tplc="040C0003">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1" w15:restartNumberingAfterBreak="0">
    <w:nsid w:val="4A1F5E05"/>
    <w:multiLevelType w:val="hybridMultilevel"/>
    <w:tmpl w:val="6F98A11A"/>
    <w:lvl w:ilvl="0" w:tplc="040C000F">
      <w:start w:val="1"/>
      <w:numFmt w:val="decimal"/>
      <w:lvlText w:val="%1."/>
      <w:lvlJc w:val="left"/>
      <w:pPr>
        <w:ind w:left="-17" w:hanging="360"/>
      </w:pPr>
      <w:rPr>
        <w:rFonts w:cs="Times New Roman"/>
      </w:rPr>
    </w:lvl>
    <w:lvl w:ilvl="1" w:tplc="040C0019" w:tentative="1">
      <w:start w:val="1"/>
      <w:numFmt w:val="lowerLetter"/>
      <w:lvlText w:val="%2."/>
      <w:lvlJc w:val="left"/>
      <w:pPr>
        <w:ind w:left="703" w:hanging="360"/>
      </w:pPr>
      <w:rPr>
        <w:rFonts w:cs="Times New Roman"/>
      </w:rPr>
    </w:lvl>
    <w:lvl w:ilvl="2" w:tplc="040C001B" w:tentative="1">
      <w:start w:val="1"/>
      <w:numFmt w:val="lowerRoman"/>
      <w:lvlText w:val="%3."/>
      <w:lvlJc w:val="right"/>
      <w:pPr>
        <w:ind w:left="1423" w:hanging="180"/>
      </w:pPr>
      <w:rPr>
        <w:rFonts w:cs="Times New Roman"/>
      </w:rPr>
    </w:lvl>
    <w:lvl w:ilvl="3" w:tplc="040C000F" w:tentative="1">
      <w:start w:val="1"/>
      <w:numFmt w:val="decimal"/>
      <w:lvlText w:val="%4."/>
      <w:lvlJc w:val="left"/>
      <w:pPr>
        <w:ind w:left="2143" w:hanging="360"/>
      </w:pPr>
      <w:rPr>
        <w:rFonts w:cs="Times New Roman"/>
      </w:rPr>
    </w:lvl>
    <w:lvl w:ilvl="4" w:tplc="040C0019" w:tentative="1">
      <w:start w:val="1"/>
      <w:numFmt w:val="lowerLetter"/>
      <w:lvlText w:val="%5."/>
      <w:lvlJc w:val="left"/>
      <w:pPr>
        <w:ind w:left="2863" w:hanging="360"/>
      </w:pPr>
      <w:rPr>
        <w:rFonts w:cs="Times New Roman"/>
      </w:rPr>
    </w:lvl>
    <w:lvl w:ilvl="5" w:tplc="040C001B" w:tentative="1">
      <w:start w:val="1"/>
      <w:numFmt w:val="lowerRoman"/>
      <w:lvlText w:val="%6."/>
      <w:lvlJc w:val="right"/>
      <w:pPr>
        <w:ind w:left="3583" w:hanging="180"/>
      </w:pPr>
      <w:rPr>
        <w:rFonts w:cs="Times New Roman"/>
      </w:rPr>
    </w:lvl>
    <w:lvl w:ilvl="6" w:tplc="040C000F" w:tentative="1">
      <w:start w:val="1"/>
      <w:numFmt w:val="decimal"/>
      <w:lvlText w:val="%7."/>
      <w:lvlJc w:val="left"/>
      <w:pPr>
        <w:ind w:left="4303" w:hanging="360"/>
      </w:pPr>
      <w:rPr>
        <w:rFonts w:cs="Times New Roman"/>
      </w:rPr>
    </w:lvl>
    <w:lvl w:ilvl="7" w:tplc="040C0019" w:tentative="1">
      <w:start w:val="1"/>
      <w:numFmt w:val="lowerLetter"/>
      <w:lvlText w:val="%8."/>
      <w:lvlJc w:val="left"/>
      <w:pPr>
        <w:ind w:left="5023" w:hanging="360"/>
      </w:pPr>
      <w:rPr>
        <w:rFonts w:cs="Times New Roman"/>
      </w:rPr>
    </w:lvl>
    <w:lvl w:ilvl="8" w:tplc="040C001B" w:tentative="1">
      <w:start w:val="1"/>
      <w:numFmt w:val="lowerRoman"/>
      <w:lvlText w:val="%9."/>
      <w:lvlJc w:val="right"/>
      <w:pPr>
        <w:ind w:left="5743" w:hanging="180"/>
      </w:pPr>
      <w:rPr>
        <w:rFonts w:cs="Times New Roman"/>
      </w:rPr>
    </w:lvl>
  </w:abstractNum>
  <w:abstractNum w:abstractNumId="22" w15:restartNumberingAfterBreak="0">
    <w:nsid w:val="4C4A7B79"/>
    <w:multiLevelType w:val="hybridMultilevel"/>
    <w:tmpl w:val="6D6EB27E"/>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D115A07"/>
    <w:multiLevelType w:val="hybridMultilevel"/>
    <w:tmpl w:val="E938B54E"/>
    <w:lvl w:ilvl="0" w:tplc="17DCCD06">
      <w:numFmt w:val="bullet"/>
      <w:lvlText w:val="-"/>
      <w:lvlJc w:val="left"/>
      <w:pPr>
        <w:ind w:left="1800" w:hanging="360"/>
      </w:pPr>
      <w:rPr>
        <w:rFonts w:ascii="Calibri" w:eastAsia="Calibri" w:hAnsi="Calibri"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23F7462"/>
    <w:multiLevelType w:val="hybridMultilevel"/>
    <w:tmpl w:val="81E83FCA"/>
    <w:lvl w:ilvl="0" w:tplc="D0D4CE5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412AC"/>
    <w:multiLevelType w:val="hybridMultilevel"/>
    <w:tmpl w:val="46BAE4D4"/>
    <w:lvl w:ilvl="0" w:tplc="10FC1670">
      <w:numFmt w:val="bullet"/>
      <w:lvlText w:val="-"/>
      <w:lvlJc w:val="left"/>
      <w:pPr>
        <w:ind w:left="720" w:hanging="360"/>
      </w:pPr>
      <w:rPr>
        <w:rFonts w:ascii="Arial" w:eastAsia="Calibri" w:hAnsi="Arial" w:cs="Arial" w:hint="default"/>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6378F8"/>
    <w:multiLevelType w:val="hybridMultilevel"/>
    <w:tmpl w:val="07800DF8"/>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7" w15:restartNumberingAfterBreak="0">
    <w:nsid w:val="635339A4"/>
    <w:multiLevelType w:val="hybridMultilevel"/>
    <w:tmpl w:val="A04C1C36"/>
    <w:lvl w:ilvl="0" w:tplc="0152EAC8">
      <w:start w:val="1"/>
      <w:numFmt w:val="upperLetter"/>
      <w:lvlText w:val="%1)"/>
      <w:lvlJc w:val="left"/>
      <w:pPr>
        <w:ind w:left="473" w:hanging="360"/>
      </w:pPr>
      <w:rPr>
        <w:rFonts w:hint="default"/>
        <w:color w:val="00000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8" w15:restartNumberingAfterBreak="0">
    <w:nsid w:val="64793F32"/>
    <w:multiLevelType w:val="hybridMultilevel"/>
    <w:tmpl w:val="97D41DDE"/>
    <w:lvl w:ilvl="0" w:tplc="39A6EA14">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0211B"/>
    <w:multiLevelType w:val="hybridMultilevel"/>
    <w:tmpl w:val="C1D45B92"/>
    <w:lvl w:ilvl="0" w:tplc="48DEFD02">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58A0E59"/>
    <w:multiLevelType w:val="hybridMultilevel"/>
    <w:tmpl w:val="8F9833E8"/>
    <w:lvl w:ilvl="0" w:tplc="6FAA3D7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63A63CD"/>
    <w:multiLevelType w:val="hybridMultilevel"/>
    <w:tmpl w:val="D3F03632"/>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A64B1C"/>
    <w:multiLevelType w:val="hybridMultilevel"/>
    <w:tmpl w:val="8786869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3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4"/>
  </w:num>
  <w:num w:numId="7">
    <w:abstractNumId w:val="2"/>
  </w:num>
  <w:num w:numId="8">
    <w:abstractNumId w:val="0"/>
  </w:num>
  <w:num w:numId="9">
    <w:abstractNumId w:val="9"/>
  </w:num>
  <w:num w:numId="10">
    <w:abstractNumId w:val="14"/>
  </w:num>
  <w:num w:numId="11">
    <w:abstractNumId w:val="17"/>
  </w:num>
  <w:num w:numId="12">
    <w:abstractNumId w:val="12"/>
  </w:num>
  <w:num w:numId="13">
    <w:abstractNumId w:val="3"/>
  </w:num>
  <w:num w:numId="14">
    <w:abstractNumId w:val="2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3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8"/>
  </w:num>
  <w:num w:numId="27">
    <w:abstractNumId w:val="19"/>
  </w:num>
  <w:num w:numId="28">
    <w:abstractNumId w:val="28"/>
  </w:num>
  <w:num w:numId="29">
    <w:abstractNumId w:val="16"/>
  </w:num>
  <w:num w:numId="30">
    <w:abstractNumId w:val="24"/>
  </w:num>
  <w:num w:numId="31">
    <w:abstractNumId w:val="25"/>
  </w:num>
  <w:num w:numId="32">
    <w:abstractNumId w:val="5"/>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0"/>
  <w:evenAndOddHeaders/>
  <w:noPunctuationKerning/>
  <w:characterSpacingControl w:val="doNotCompress"/>
  <w:hdrShapeDefaults>
    <o:shapedefaults v:ext="edit" spidmax="240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8A"/>
    <w:rsid w:val="00000480"/>
    <w:rsid w:val="000005F5"/>
    <w:rsid w:val="00000759"/>
    <w:rsid w:val="00000FC8"/>
    <w:rsid w:val="000010B7"/>
    <w:rsid w:val="00001AC6"/>
    <w:rsid w:val="00001BCA"/>
    <w:rsid w:val="00002055"/>
    <w:rsid w:val="000028F9"/>
    <w:rsid w:val="000029B0"/>
    <w:rsid w:val="00002ACC"/>
    <w:rsid w:val="00002BC1"/>
    <w:rsid w:val="00002D52"/>
    <w:rsid w:val="00003037"/>
    <w:rsid w:val="000030D7"/>
    <w:rsid w:val="00003627"/>
    <w:rsid w:val="00003DDC"/>
    <w:rsid w:val="000043D2"/>
    <w:rsid w:val="00004DAB"/>
    <w:rsid w:val="00004FCC"/>
    <w:rsid w:val="00005068"/>
    <w:rsid w:val="00005219"/>
    <w:rsid w:val="000053A2"/>
    <w:rsid w:val="000054B8"/>
    <w:rsid w:val="0000586C"/>
    <w:rsid w:val="00005B42"/>
    <w:rsid w:val="00005F30"/>
    <w:rsid w:val="00006627"/>
    <w:rsid w:val="00006750"/>
    <w:rsid w:val="000067B3"/>
    <w:rsid w:val="000069A1"/>
    <w:rsid w:val="00006B31"/>
    <w:rsid w:val="00006C6D"/>
    <w:rsid w:val="000079F4"/>
    <w:rsid w:val="00007C22"/>
    <w:rsid w:val="00007C74"/>
    <w:rsid w:val="00007F5B"/>
    <w:rsid w:val="00010064"/>
    <w:rsid w:val="000100D8"/>
    <w:rsid w:val="000103E3"/>
    <w:rsid w:val="0001088F"/>
    <w:rsid w:val="000108CD"/>
    <w:rsid w:val="00010E02"/>
    <w:rsid w:val="00011034"/>
    <w:rsid w:val="0001117F"/>
    <w:rsid w:val="00011248"/>
    <w:rsid w:val="0001140C"/>
    <w:rsid w:val="00012054"/>
    <w:rsid w:val="000123C5"/>
    <w:rsid w:val="000127F4"/>
    <w:rsid w:val="00012819"/>
    <w:rsid w:val="000128C2"/>
    <w:rsid w:val="00012A22"/>
    <w:rsid w:val="00012AAD"/>
    <w:rsid w:val="00012C0F"/>
    <w:rsid w:val="0001327E"/>
    <w:rsid w:val="000134B0"/>
    <w:rsid w:val="00013774"/>
    <w:rsid w:val="00013DC1"/>
    <w:rsid w:val="00013DEF"/>
    <w:rsid w:val="00014AC0"/>
    <w:rsid w:val="00014B9C"/>
    <w:rsid w:val="00014FFD"/>
    <w:rsid w:val="00015572"/>
    <w:rsid w:val="000155CB"/>
    <w:rsid w:val="00015F12"/>
    <w:rsid w:val="00015FE4"/>
    <w:rsid w:val="000162E4"/>
    <w:rsid w:val="000168D2"/>
    <w:rsid w:val="00016C94"/>
    <w:rsid w:val="00017362"/>
    <w:rsid w:val="00017547"/>
    <w:rsid w:val="000175DB"/>
    <w:rsid w:val="00017642"/>
    <w:rsid w:val="00017A99"/>
    <w:rsid w:val="00017BA4"/>
    <w:rsid w:val="00017BF5"/>
    <w:rsid w:val="00020058"/>
    <w:rsid w:val="00020105"/>
    <w:rsid w:val="0002011E"/>
    <w:rsid w:val="00020406"/>
    <w:rsid w:val="00020552"/>
    <w:rsid w:val="0002060A"/>
    <w:rsid w:val="00020742"/>
    <w:rsid w:val="00020A2C"/>
    <w:rsid w:val="00020C72"/>
    <w:rsid w:val="00020E17"/>
    <w:rsid w:val="0002159C"/>
    <w:rsid w:val="00021D88"/>
    <w:rsid w:val="00021F55"/>
    <w:rsid w:val="000221CD"/>
    <w:rsid w:val="0002254F"/>
    <w:rsid w:val="0002258E"/>
    <w:rsid w:val="00022597"/>
    <w:rsid w:val="000227AB"/>
    <w:rsid w:val="00022A31"/>
    <w:rsid w:val="00022D63"/>
    <w:rsid w:val="00022EC0"/>
    <w:rsid w:val="000232E0"/>
    <w:rsid w:val="000234BE"/>
    <w:rsid w:val="00023525"/>
    <w:rsid w:val="00023920"/>
    <w:rsid w:val="000239E5"/>
    <w:rsid w:val="00023B0F"/>
    <w:rsid w:val="00023C0A"/>
    <w:rsid w:val="00023D70"/>
    <w:rsid w:val="0002449E"/>
    <w:rsid w:val="00024641"/>
    <w:rsid w:val="00024976"/>
    <w:rsid w:val="00024AD2"/>
    <w:rsid w:val="00024AFB"/>
    <w:rsid w:val="00025AE1"/>
    <w:rsid w:val="00025C89"/>
    <w:rsid w:val="0002611C"/>
    <w:rsid w:val="00026329"/>
    <w:rsid w:val="00026494"/>
    <w:rsid w:val="000264FF"/>
    <w:rsid w:val="000266AC"/>
    <w:rsid w:val="0002704D"/>
    <w:rsid w:val="00027166"/>
    <w:rsid w:val="00027287"/>
    <w:rsid w:val="000274DB"/>
    <w:rsid w:val="000275BB"/>
    <w:rsid w:val="00027E23"/>
    <w:rsid w:val="00027F57"/>
    <w:rsid w:val="000303A3"/>
    <w:rsid w:val="00030851"/>
    <w:rsid w:val="0003091A"/>
    <w:rsid w:val="00030962"/>
    <w:rsid w:val="00030C5E"/>
    <w:rsid w:val="00030D60"/>
    <w:rsid w:val="0003133B"/>
    <w:rsid w:val="00031B7B"/>
    <w:rsid w:val="00031E5E"/>
    <w:rsid w:val="00032177"/>
    <w:rsid w:val="00032629"/>
    <w:rsid w:val="000326D3"/>
    <w:rsid w:val="000329C5"/>
    <w:rsid w:val="00033A3C"/>
    <w:rsid w:val="000343DA"/>
    <w:rsid w:val="000344FB"/>
    <w:rsid w:val="00034B7B"/>
    <w:rsid w:val="00034DC6"/>
    <w:rsid w:val="00034EBA"/>
    <w:rsid w:val="0003529B"/>
    <w:rsid w:val="00035E87"/>
    <w:rsid w:val="0003626B"/>
    <w:rsid w:val="0003668D"/>
    <w:rsid w:val="00036B7F"/>
    <w:rsid w:val="00037172"/>
    <w:rsid w:val="0003739D"/>
    <w:rsid w:val="000374C0"/>
    <w:rsid w:val="00037D3B"/>
    <w:rsid w:val="00037E08"/>
    <w:rsid w:val="000400AC"/>
    <w:rsid w:val="00040939"/>
    <w:rsid w:val="00040A67"/>
    <w:rsid w:val="00040EE3"/>
    <w:rsid w:val="000412C4"/>
    <w:rsid w:val="00041501"/>
    <w:rsid w:val="00041EF8"/>
    <w:rsid w:val="0004251C"/>
    <w:rsid w:val="00042701"/>
    <w:rsid w:val="00042DDE"/>
    <w:rsid w:val="00042E4B"/>
    <w:rsid w:val="00042F57"/>
    <w:rsid w:val="000432CD"/>
    <w:rsid w:val="00043592"/>
    <w:rsid w:val="0004396D"/>
    <w:rsid w:val="00043C04"/>
    <w:rsid w:val="00043C0D"/>
    <w:rsid w:val="00043F46"/>
    <w:rsid w:val="00044128"/>
    <w:rsid w:val="00044710"/>
    <w:rsid w:val="00044810"/>
    <w:rsid w:val="0004493B"/>
    <w:rsid w:val="00044AA0"/>
    <w:rsid w:val="00044E00"/>
    <w:rsid w:val="000450DE"/>
    <w:rsid w:val="00045188"/>
    <w:rsid w:val="0004537C"/>
    <w:rsid w:val="00045B4A"/>
    <w:rsid w:val="00045B7D"/>
    <w:rsid w:val="00046696"/>
    <w:rsid w:val="00046702"/>
    <w:rsid w:val="00046B3A"/>
    <w:rsid w:val="000472D9"/>
    <w:rsid w:val="0004745F"/>
    <w:rsid w:val="00047A23"/>
    <w:rsid w:val="00047A2D"/>
    <w:rsid w:val="00047B27"/>
    <w:rsid w:val="00047C45"/>
    <w:rsid w:val="00047E09"/>
    <w:rsid w:val="00047E7C"/>
    <w:rsid w:val="00050EEA"/>
    <w:rsid w:val="0005143B"/>
    <w:rsid w:val="0005144E"/>
    <w:rsid w:val="000515E4"/>
    <w:rsid w:val="00051AE8"/>
    <w:rsid w:val="00051C82"/>
    <w:rsid w:val="00051D17"/>
    <w:rsid w:val="00051D62"/>
    <w:rsid w:val="00051E6A"/>
    <w:rsid w:val="00051F16"/>
    <w:rsid w:val="00051F78"/>
    <w:rsid w:val="0005228E"/>
    <w:rsid w:val="000529C9"/>
    <w:rsid w:val="00052AD4"/>
    <w:rsid w:val="00052B52"/>
    <w:rsid w:val="000532EA"/>
    <w:rsid w:val="00053768"/>
    <w:rsid w:val="00053973"/>
    <w:rsid w:val="00053DAE"/>
    <w:rsid w:val="0005425A"/>
    <w:rsid w:val="000546FF"/>
    <w:rsid w:val="00054700"/>
    <w:rsid w:val="00054DF7"/>
    <w:rsid w:val="00054E5D"/>
    <w:rsid w:val="00055314"/>
    <w:rsid w:val="000553A4"/>
    <w:rsid w:val="00055608"/>
    <w:rsid w:val="00055651"/>
    <w:rsid w:val="00055A83"/>
    <w:rsid w:val="00055EA8"/>
    <w:rsid w:val="0005623D"/>
    <w:rsid w:val="000563A0"/>
    <w:rsid w:val="00056969"/>
    <w:rsid w:val="00056D39"/>
    <w:rsid w:val="00057438"/>
    <w:rsid w:val="00057BA1"/>
    <w:rsid w:val="00057CD9"/>
    <w:rsid w:val="00060715"/>
    <w:rsid w:val="000616EC"/>
    <w:rsid w:val="0006190C"/>
    <w:rsid w:val="00061F9B"/>
    <w:rsid w:val="00061FE0"/>
    <w:rsid w:val="00062511"/>
    <w:rsid w:val="00062C9E"/>
    <w:rsid w:val="00063442"/>
    <w:rsid w:val="00063FF8"/>
    <w:rsid w:val="0006466A"/>
    <w:rsid w:val="00064C94"/>
    <w:rsid w:val="00064DBD"/>
    <w:rsid w:val="000650A1"/>
    <w:rsid w:val="00065314"/>
    <w:rsid w:val="0006555A"/>
    <w:rsid w:val="00065770"/>
    <w:rsid w:val="000659AE"/>
    <w:rsid w:val="00065A2C"/>
    <w:rsid w:val="00065A49"/>
    <w:rsid w:val="000660E3"/>
    <w:rsid w:val="00066147"/>
    <w:rsid w:val="000662B7"/>
    <w:rsid w:val="00066556"/>
    <w:rsid w:val="00066686"/>
    <w:rsid w:val="00067FB0"/>
    <w:rsid w:val="0007013A"/>
    <w:rsid w:val="000701DA"/>
    <w:rsid w:val="00070414"/>
    <w:rsid w:val="00070498"/>
    <w:rsid w:val="00070B9F"/>
    <w:rsid w:val="00070E14"/>
    <w:rsid w:val="00071152"/>
    <w:rsid w:val="00071709"/>
    <w:rsid w:val="00071E09"/>
    <w:rsid w:val="00071F64"/>
    <w:rsid w:val="000723AB"/>
    <w:rsid w:val="00072478"/>
    <w:rsid w:val="00072973"/>
    <w:rsid w:val="00073557"/>
    <w:rsid w:val="00073902"/>
    <w:rsid w:val="00073A09"/>
    <w:rsid w:val="00073E77"/>
    <w:rsid w:val="00074065"/>
    <w:rsid w:val="0007425C"/>
    <w:rsid w:val="00074815"/>
    <w:rsid w:val="00074F3A"/>
    <w:rsid w:val="000754D6"/>
    <w:rsid w:val="00075808"/>
    <w:rsid w:val="00075F01"/>
    <w:rsid w:val="0007626B"/>
    <w:rsid w:val="0007660C"/>
    <w:rsid w:val="00076FEE"/>
    <w:rsid w:val="0007741B"/>
    <w:rsid w:val="00077545"/>
    <w:rsid w:val="000778CB"/>
    <w:rsid w:val="00077905"/>
    <w:rsid w:val="00077B01"/>
    <w:rsid w:val="00077B83"/>
    <w:rsid w:val="0008011A"/>
    <w:rsid w:val="000805C8"/>
    <w:rsid w:val="00080806"/>
    <w:rsid w:val="00080A42"/>
    <w:rsid w:val="0008181E"/>
    <w:rsid w:val="00081B03"/>
    <w:rsid w:val="00082094"/>
    <w:rsid w:val="000821AF"/>
    <w:rsid w:val="00082306"/>
    <w:rsid w:val="0008230B"/>
    <w:rsid w:val="00082EF7"/>
    <w:rsid w:val="000833CB"/>
    <w:rsid w:val="00083541"/>
    <w:rsid w:val="00083725"/>
    <w:rsid w:val="000838A6"/>
    <w:rsid w:val="00083979"/>
    <w:rsid w:val="0008423B"/>
    <w:rsid w:val="000843FA"/>
    <w:rsid w:val="0008442E"/>
    <w:rsid w:val="000848D6"/>
    <w:rsid w:val="000849B0"/>
    <w:rsid w:val="00084BBA"/>
    <w:rsid w:val="00084DFE"/>
    <w:rsid w:val="0008539F"/>
    <w:rsid w:val="00085858"/>
    <w:rsid w:val="000858AD"/>
    <w:rsid w:val="00086367"/>
    <w:rsid w:val="000864A8"/>
    <w:rsid w:val="00086626"/>
    <w:rsid w:val="000867BA"/>
    <w:rsid w:val="000868F6"/>
    <w:rsid w:val="00086A63"/>
    <w:rsid w:val="00086E93"/>
    <w:rsid w:val="000872F9"/>
    <w:rsid w:val="00087985"/>
    <w:rsid w:val="00087998"/>
    <w:rsid w:val="00087E93"/>
    <w:rsid w:val="00090224"/>
    <w:rsid w:val="00090301"/>
    <w:rsid w:val="00090376"/>
    <w:rsid w:val="00090E9E"/>
    <w:rsid w:val="00091587"/>
    <w:rsid w:val="00091630"/>
    <w:rsid w:val="00091974"/>
    <w:rsid w:val="00091D10"/>
    <w:rsid w:val="000921F1"/>
    <w:rsid w:val="00092DFC"/>
    <w:rsid w:val="00092E88"/>
    <w:rsid w:val="00093288"/>
    <w:rsid w:val="000932F9"/>
    <w:rsid w:val="00093E59"/>
    <w:rsid w:val="00093F36"/>
    <w:rsid w:val="0009429B"/>
    <w:rsid w:val="00094321"/>
    <w:rsid w:val="00094370"/>
    <w:rsid w:val="0009460D"/>
    <w:rsid w:val="00094637"/>
    <w:rsid w:val="00094921"/>
    <w:rsid w:val="00095874"/>
    <w:rsid w:val="00095967"/>
    <w:rsid w:val="00096397"/>
    <w:rsid w:val="00096830"/>
    <w:rsid w:val="00096B5F"/>
    <w:rsid w:val="00096BCC"/>
    <w:rsid w:val="00096D22"/>
    <w:rsid w:val="00096D5D"/>
    <w:rsid w:val="0009716A"/>
    <w:rsid w:val="000975E9"/>
    <w:rsid w:val="00097949"/>
    <w:rsid w:val="00097BE9"/>
    <w:rsid w:val="000A062D"/>
    <w:rsid w:val="000A0E27"/>
    <w:rsid w:val="000A10D7"/>
    <w:rsid w:val="000A14F7"/>
    <w:rsid w:val="000A15D7"/>
    <w:rsid w:val="000A1EE8"/>
    <w:rsid w:val="000A24A8"/>
    <w:rsid w:val="000A271D"/>
    <w:rsid w:val="000A289C"/>
    <w:rsid w:val="000A28C6"/>
    <w:rsid w:val="000A2A72"/>
    <w:rsid w:val="000A2B4F"/>
    <w:rsid w:val="000A2B88"/>
    <w:rsid w:val="000A2B95"/>
    <w:rsid w:val="000A2D52"/>
    <w:rsid w:val="000A2DF1"/>
    <w:rsid w:val="000A30D8"/>
    <w:rsid w:val="000A3260"/>
    <w:rsid w:val="000A3380"/>
    <w:rsid w:val="000A36C0"/>
    <w:rsid w:val="000A46DB"/>
    <w:rsid w:val="000A4941"/>
    <w:rsid w:val="000A4AF5"/>
    <w:rsid w:val="000A507A"/>
    <w:rsid w:val="000A5267"/>
    <w:rsid w:val="000A54F6"/>
    <w:rsid w:val="000A651B"/>
    <w:rsid w:val="000A6707"/>
    <w:rsid w:val="000A6E49"/>
    <w:rsid w:val="000A6E58"/>
    <w:rsid w:val="000A70FC"/>
    <w:rsid w:val="000A7605"/>
    <w:rsid w:val="000A7C25"/>
    <w:rsid w:val="000A7FD4"/>
    <w:rsid w:val="000B008A"/>
    <w:rsid w:val="000B0394"/>
    <w:rsid w:val="000B0A0A"/>
    <w:rsid w:val="000B0C27"/>
    <w:rsid w:val="000B0CD4"/>
    <w:rsid w:val="000B0DCB"/>
    <w:rsid w:val="000B10FE"/>
    <w:rsid w:val="000B1108"/>
    <w:rsid w:val="000B163E"/>
    <w:rsid w:val="000B1717"/>
    <w:rsid w:val="000B17B5"/>
    <w:rsid w:val="000B1A9D"/>
    <w:rsid w:val="000B200B"/>
    <w:rsid w:val="000B231B"/>
    <w:rsid w:val="000B28CB"/>
    <w:rsid w:val="000B2AAD"/>
    <w:rsid w:val="000B3489"/>
    <w:rsid w:val="000B3521"/>
    <w:rsid w:val="000B35EA"/>
    <w:rsid w:val="000B3D54"/>
    <w:rsid w:val="000B4996"/>
    <w:rsid w:val="000B4A7D"/>
    <w:rsid w:val="000B4CC0"/>
    <w:rsid w:val="000B52FB"/>
    <w:rsid w:val="000B5320"/>
    <w:rsid w:val="000B5602"/>
    <w:rsid w:val="000B58AB"/>
    <w:rsid w:val="000B5A15"/>
    <w:rsid w:val="000B5CE5"/>
    <w:rsid w:val="000B5D52"/>
    <w:rsid w:val="000B5EFE"/>
    <w:rsid w:val="000B60F2"/>
    <w:rsid w:val="000B65E4"/>
    <w:rsid w:val="000B6690"/>
    <w:rsid w:val="000B68E8"/>
    <w:rsid w:val="000B6D65"/>
    <w:rsid w:val="000C03CA"/>
    <w:rsid w:val="000C1600"/>
    <w:rsid w:val="000C17E5"/>
    <w:rsid w:val="000C1D88"/>
    <w:rsid w:val="000C2AFF"/>
    <w:rsid w:val="000C2E05"/>
    <w:rsid w:val="000C2F83"/>
    <w:rsid w:val="000C33AD"/>
    <w:rsid w:val="000C33AE"/>
    <w:rsid w:val="000C348C"/>
    <w:rsid w:val="000C391A"/>
    <w:rsid w:val="000C3982"/>
    <w:rsid w:val="000C40E9"/>
    <w:rsid w:val="000C4CA6"/>
    <w:rsid w:val="000C4EB0"/>
    <w:rsid w:val="000C4EBC"/>
    <w:rsid w:val="000C5131"/>
    <w:rsid w:val="000C538D"/>
    <w:rsid w:val="000C5641"/>
    <w:rsid w:val="000C59EE"/>
    <w:rsid w:val="000C625E"/>
    <w:rsid w:val="000C657D"/>
    <w:rsid w:val="000C6761"/>
    <w:rsid w:val="000C68B4"/>
    <w:rsid w:val="000C6A29"/>
    <w:rsid w:val="000C723D"/>
    <w:rsid w:val="000C734B"/>
    <w:rsid w:val="000C73C8"/>
    <w:rsid w:val="000C75B0"/>
    <w:rsid w:val="000C78A8"/>
    <w:rsid w:val="000C7D9E"/>
    <w:rsid w:val="000D0786"/>
    <w:rsid w:val="000D0B8A"/>
    <w:rsid w:val="000D0C45"/>
    <w:rsid w:val="000D0FA6"/>
    <w:rsid w:val="000D12D5"/>
    <w:rsid w:val="000D1B8A"/>
    <w:rsid w:val="000D1C28"/>
    <w:rsid w:val="000D1CF6"/>
    <w:rsid w:val="000D216A"/>
    <w:rsid w:val="000D2492"/>
    <w:rsid w:val="000D2971"/>
    <w:rsid w:val="000D29D7"/>
    <w:rsid w:val="000D2ACD"/>
    <w:rsid w:val="000D2AEA"/>
    <w:rsid w:val="000D2D0A"/>
    <w:rsid w:val="000D3216"/>
    <w:rsid w:val="000D322A"/>
    <w:rsid w:val="000D36C3"/>
    <w:rsid w:val="000D3946"/>
    <w:rsid w:val="000D3D14"/>
    <w:rsid w:val="000D4028"/>
    <w:rsid w:val="000D40D7"/>
    <w:rsid w:val="000D4255"/>
    <w:rsid w:val="000D45BF"/>
    <w:rsid w:val="000D4658"/>
    <w:rsid w:val="000D469B"/>
    <w:rsid w:val="000D48B0"/>
    <w:rsid w:val="000D575B"/>
    <w:rsid w:val="000D5790"/>
    <w:rsid w:val="000D5BB5"/>
    <w:rsid w:val="000D5C66"/>
    <w:rsid w:val="000D62B7"/>
    <w:rsid w:val="000D665C"/>
    <w:rsid w:val="000D66D1"/>
    <w:rsid w:val="000D67B5"/>
    <w:rsid w:val="000D696E"/>
    <w:rsid w:val="000D6EBE"/>
    <w:rsid w:val="000D6FB7"/>
    <w:rsid w:val="000D707B"/>
    <w:rsid w:val="000D75D5"/>
    <w:rsid w:val="000D75F8"/>
    <w:rsid w:val="000E0698"/>
    <w:rsid w:val="000E0767"/>
    <w:rsid w:val="000E0AF3"/>
    <w:rsid w:val="000E18DC"/>
    <w:rsid w:val="000E1D89"/>
    <w:rsid w:val="000E1EB7"/>
    <w:rsid w:val="000E2398"/>
    <w:rsid w:val="000E331A"/>
    <w:rsid w:val="000E3914"/>
    <w:rsid w:val="000E4228"/>
    <w:rsid w:val="000E4737"/>
    <w:rsid w:val="000E473F"/>
    <w:rsid w:val="000E47B5"/>
    <w:rsid w:val="000E4CE3"/>
    <w:rsid w:val="000E518C"/>
    <w:rsid w:val="000E5379"/>
    <w:rsid w:val="000E539D"/>
    <w:rsid w:val="000E54BD"/>
    <w:rsid w:val="000E556F"/>
    <w:rsid w:val="000E5A57"/>
    <w:rsid w:val="000E5DFA"/>
    <w:rsid w:val="000E5FE5"/>
    <w:rsid w:val="000E60D4"/>
    <w:rsid w:val="000E6772"/>
    <w:rsid w:val="000E67BB"/>
    <w:rsid w:val="000E6994"/>
    <w:rsid w:val="000E6D3B"/>
    <w:rsid w:val="000E6D6C"/>
    <w:rsid w:val="000E6EB5"/>
    <w:rsid w:val="000E76A8"/>
    <w:rsid w:val="000E79D5"/>
    <w:rsid w:val="000E7CB3"/>
    <w:rsid w:val="000E7F21"/>
    <w:rsid w:val="000E7F78"/>
    <w:rsid w:val="000F036C"/>
    <w:rsid w:val="000F055D"/>
    <w:rsid w:val="000F0670"/>
    <w:rsid w:val="000F0706"/>
    <w:rsid w:val="000F0A78"/>
    <w:rsid w:val="000F0EA7"/>
    <w:rsid w:val="000F1CC8"/>
    <w:rsid w:val="000F1FD1"/>
    <w:rsid w:val="000F2069"/>
    <w:rsid w:val="000F2105"/>
    <w:rsid w:val="000F2295"/>
    <w:rsid w:val="000F23F1"/>
    <w:rsid w:val="000F26CA"/>
    <w:rsid w:val="000F2DAA"/>
    <w:rsid w:val="000F2E38"/>
    <w:rsid w:val="000F3A73"/>
    <w:rsid w:val="000F3C9E"/>
    <w:rsid w:val="000F4256"/>
    <w:rsid w:val="000F4690"/>
    <w:rsid w:val="000F5320"/>
    <w:rsid w:val="000F542F"/>
    <w:rsid w:val="000F5696"/>
    <w:rsid w:val="000F5904"/>
    <w:rsid w:val="000F59AE"/>
    <w:rsid w:val="000F59BC"/>
    <w:rsid w:val="000F5B42"/>
    <w:rsid w:val="000F5C3F"/>
    <w:rsid w:val="000F5D99"/>
    <w:rsid w:val="000F5EA5"/>
    <w:rsid w:val="000F5FE8"/>
    <w:rsid w:val="000F60AD"/>
    <w:rsid w:val="000F669B"/>
    <w:rsid w:val="000F7742"/>
    <w:rsid w:val="000F7940"/>
    <w:rsid w:val="000F7A5D"/>
    <w:rsid w:val="000F7AC7"/>
    <w:rsid w:val="0010070C"/>
    <w:rsid w:val="00100868"/>
    <w:rsid w:val="001008F5"/>
    <w:rsid w:val="00101177"/>
    <w:rsid w:val="00101366"/>
    <w:rsid w:val="00101726"/>
    <w:rsid w:val="0010193D"/>
    <w:rsid w:val="00102471"/>
    <w:rsid w:val="001029E8"/>
    <w:rsid w:val="00102DE9"/>
    <w:rsid w:val="001030D6"/>
    <w:rsid w:val="00103180"/>
    <w:rsid w:val="00103467"/>
    <w:rsid w:val="0010346E"/>
    <w:rsid w:val="00103504"/>
    <w:rsid w:val="001036EB"/>
    <w:rsid w:val="001038DF"/>
    <w:rsid w:val="00103E7C"/>
    <w:rsid w:val="00104206"/>
    <w:rsid w:val="001042C9"/>
    <w:rsid w:val="001048D4"/>
    <w:rsid w:val="00104A39"/>
    <w:rsid w:val="00104B91"/>
    <w:rsid w:val="00104CD0"/>
    <w:rsid w:val="00104E55"/>
    <w:rsid w:val="001053E7"/>
    <w:rsid w:val="00105818"/>
    <w:rsid w:val="00105C50"/>
    <w:rsid w:val="0010664C"/>
    <w:rsid w:val="00106CDD"/>
    <w:rsid w:val="00106E67"/>
    <w:rsid w:val="00106EAA"/>
    <w:rsid w:val="00107095"/>
    <w:rsid w:val="001070B9"/>
    <w:rsid w:val="001071C1"/>
    <w:rsid w:val="0010743E"/>
    <w:rsid w:val="0010771B"/>
    <w:rsid w:val="00107E06"/>
    <w:rsid w:val="00110135"/>
    <w:rsid w:val="001102BB"/>
    <w:rsid w:val="001108C8"/>
    <w:rsid w:val="00110F99"/>
    <w:rsid w:val="001114C9"/>
    <w:rsid w:val="00111972"/>
    <w:rsid w:val="00111F8C"/>
    <w:rsid w:val="001121EC"/>
    <w:rsid w:val="001132C4"/>
    <w:rsid w:val="0011383A"/>
    <w:rsid w:val="00113D9E"/>
    <w:rsid w:val="00113DD6"/>
    <w:rsid w:val="00113F79"/>
    <w:rsid w:val="00114299"/>
    <w:rsid w:val="00114B21"/>
    <w:rsid w:val="00114B69"/>
    <w:rsid w:val="0011501B"/>
    <w:rsid w:val="00115945"/>
    <w:rsid w:val="00115D72"/>
    <w:rsid w:val="00115DC6"/>
    <w:rsid w:val="0011609A"/>
    <w:rsid w:val="0011630C"/>
    <w:rsid w:val="00116A1C"/>
    <w:rsid w:val="00116CD8"/>
    <w:rsid w:val="00116D78"/>
    <w:rsid w:val="0011706F"/>
    <w:rsid w:val="00117221"/>
    <w:rsid w:val="00117531"/>
    <w:rsid w:val="00120A0F"/>
    <w:rsid w:val="001210DD"/>
    <w:rsid w:val="001211ED"/>
    <w:rsid w:val="0012164A"/>
    <w:rsid w:val="00121891"/>
    <w:rsid w:val="00121931"/>
    <w:rsid w:val="00121F97"/>
    <w:rsid w:val="001222F5"/>
    <w:rsid w:val="001223E1"/>
    <w:rsid w:val="00122C1A"/>
    <w:rsid w:val="00123CCE"/>
    <w:rsid w:val="0012401E"/>
    <w:rsid w:val="0012405E"/>
    <w:rsid w:val="00124106"/>
    <w:rsid w:val="0012421A"/>
    <w:rsid w:val="001242AD"/>
    <w:rsid w:val="00124318"/>
    <w:rsid w:val="00124652"/>
    <w:rsid w:val="001249F0"/>
    <w:rsid w:val="00124C55"/>
    <w:rsid w:val="00124EE2"/>
    <w:rsid w:val="0012519E"/>
    <w:rsid w:val="00125AF5"/>
    <w:rsid w:val="00125E6C"/>
    <w:rsid w:val="00125EA9"/>
    <w:rsid w:val="00125F67"/>
    <w:rsid w:val="00126336"/>
    <w:rsid w:val="00126801"/>
    <w:rsid w:val="00126AF1"/>
    <w:rsid w:val="00126B38"/>
    <w:rsid w:val="00126F89"/>
    <w:rsid w:val="00127330"/>
    <w:rsid w:val="00127604"/>
    <w:rsid w:val="001306C8"/>
    <w:rsid w:val="00130A5B"/>
    <w:rsid w:val="00130E6B"/>
    <w:rsid w:val="00130FAC"/>
    <w:rsid w:val="001310A2"/>
    <w:rsid w:val="001310C2"/>
    <w:rsid w:val="00131BFB"/>
    <w:rsid w:val="00132031"/>
    <w:rsid w:val="001323BC"/>
    <w:rsid w:val="00132625"/>
    <w:rsid w:val="00132A35"/>
    <w:rsid w:val="00132CD7"/>
    <w:rsid w:val="00132EF4"/>
    <w:rsid w:val="00133506"/>
    <w:rsid w:val="00133BB0"/>
    <w:rsid w:val="00133FC8"/>
    <w:rsid w:val="001340BC"/>
    <w:rsid w:val="00134295"/>
    <w:rsid w:val="00134399"/>
    <w:rsid w:val="001346B7"/>
    <w:rsid w:val="0013478D"/>
    <w:rsid w:val="001355F4"/>
    <w:rsid w:val="001359C4"/>
    <w:rsid w:val="00135BC7"/>
    <w:rsid w:val="00135CF1"/>
    <w:rsid w:val="00137813"/>
    <w:rsid w:val="00137843"/>
    <w:rsid w:val="00137C7D"/>
    <w:rsid w:val="0014000C"/>
    <w:rsid w:val="001400C6"/>
    <w:rsid w:val="00140229"/>
    <w:rsid w:val="00140C55"/>
    <w:rsid w:val="00141D0B"/>
    <w:rsid w:val="00141D27"/>
    <w:rsid w:val="00141D58"/>
    <w:rsid w:val="0014208B"/>
    <w:rsid w:val="001420F1"/>
    <w:rsid w:val="001420F9"/>
    <w:rsid w:val="001423E3"/>
    <w:rsid w:val="001429BE"/>
    <w:rsid w:val="00142C25"/>
    <w:rsid w:val="00142DE7"/>
    <w:rsid w:val="00142FDC"/>
    <w:rsid w:val="001437D5"/>
    <w:rsid w:val="00143861"/>
    <w:rsid w:val="00143A01"/>
    <w:rsid w:val="00143A10"/>
    <w:rsid w:val="0014404E"/>
    <w:rsid w:val="00144133"/>
    <w:rsid w:val="0014447D"/>
    <w:rsid w:val="00144A7C"/>
    <w:rsid w:val="001452C0"/>
    <w:rsid w:val="00145491"/>
    <w:rsid w:val="00145D5B"/>
    <w:rsid w:val="00145EAB"/>
    <w:rsid w:val="00146C7D"/>
    <w:rsid w:val="00146D49"/>
    <w:rsid w:val="0014749D"/>
    <w:rsid w:val="001477FC"/>
    <w:rsid w:val="00147BD0"/>
    <w:rsid w:val="00147CE6"/>
    <w:rsid w:val="00147EC2"/>
    <w:rsid w:val="00147FAF"/>
    <w:rsid w:val="0015025B"/>
    <w:rsid w:val="001512A8"/>
    <w:rsid w:val="001513E5"/>
    <w:rsid w:val="0015193D"/>
    <w:rsid w:val="00151C0D"/>
    <w:rsid w:val="00152028"/>
    <w:rsid w:val="0015204B"/>
    <w:rsid w:val="00152316"/>
    <w:rsid w:val="00152514"/>
    <w:rsid w:val="001525A0"/>
    <w:rsid w:val="00152DA4"/>
    <w:rsid w:val="00153284"/>
    <w:rsid w:val="001533B3"/>
    <w:rsid w:val="001536BB"/>
    <w:rsid w:val="00153716"/>
    <w:rsid w:val="001538A9"/>
    <w:rsid w:val="001541B6"/>
    <w:rsid w:val="001545E3"/>
    <w:rsid w:val="0015474A"/>
    <w:rsid w:val="001547A0"/>
    <w:rsid w:val="00154CF6"/>
    <w:rsid w:val="00155A3F"/>
    <w:rsid w:val="00155EB8"/>
    <w:rsid w:val="0015600D"/>
    <w:rsid w:val="001564FC"/>
    <w:rsid w:val="001565FC"/>
    <w:rsid w:val="00156F37"/>
    <w:rsid w:val="00157028"/>
    <w:rsid w:val="001573CA"/>
    <w:rsid w:val="001575BF"/>
    <w:rsid w:val="00157614"/>
    <w:rsid w:val="0015769F"/>
    <w:rsid w:val="0016077E"/>
    <w:rsid w:val="00160860"/>
    <w:rsid w:val="00160ABD"/>
    <w:rsid w:val="001611CB"/>
    <w:rsid w:val="00161701"/>
    <w:rsid w:val="001618E3"/>
    <w:rsid w:val="001619C8"/>
    <w:rsid w:val="00162641"/>
    <w:rsid w:val="001626E8"/>
    <w:rsid w:val="001629A2"/>
    <w:rsid w:val="001632E9"/>
    <w:rsid w:val="001633AB"/>
    <w:rsid w:val="00163F67"/>
    <w:rsid w:val="00163FBA"/>
    <w:rsid w:val="001640D1"/>
    <w:rsid w:val="0016455F"/>
    <w:rsid w:val="00164841"/>
    <w:rsid w:val="00164853"/>
    <w:rsid w:val="00164E6F"/>
    <w:rsid w:val="00164E74"/>
    <w:rsid w:val="0016556F"/>
    <w:rsid w:val="00165776"/>
    <w:rsid w:val="00165797"/>
    <w:rsid w:val="00165927"/>
    <w:rsid w:val="00166366"/>
    <w:rsid w:val="001664F5"/>
    <w:rsid w:val="00166D0C"/>
    <w:rsid w:val="00166D14"/>
    <w:rsid w:val="00166E5D"/>
    <w:rsid w:val="00166FA3"/>
    <w:rsid w:val="0016736F"/>
    <w:rsid w:val="00167F1A"/>
    <w:rsid w:val="00167F47"/>
    <w:rsid w:val="001702E4"/>
    <w:rsid w:val="00170789"/>
    <w:rsid w:val="00170938"/>
    <w:rsid w:val="00171095"/>
    <w:rsid w:val="00171F7B"/>
    <w:rsid w:val="001721B7"/>
    <w:rsid w:val="0017235E"/>
    <w:rsid w:val="00172651"/>
    <w:rsid w:val="00172BE0"/>
    <w:rsid w:val="00172D86"/>
    <w:rsid w:val="00172E25"/>
    <w:rsid w:val="00173000"/>
    <w:rsid w:val="00173021"/>
    <w:rsid w:val="00173321"/>
    <w:rsid w:val="0017365C"/>
    <w:rsid w:val="001736EB"/>
    <w:rsid w:val="001737AF"/>
    <w:rsid w:val="00173FCB"/>
    <w:rsid w:val="0017438B"/>
    <w:rsid w:val="0017439C"/>
    <w:rsid w:val="001743DD"/>
    <w:rsid w:val="0017449C"/>
    <w:rsid w:val="00174760"/>
    <w:rsid w:val="001753A8"/>
    <w:rsid w:val="0017566C"/>
    <w:rsid w:val="001758F6"/>
    <w:rsid w:val="0017598F"/>
    <w:rsid w:val="00175D60"/>
    <w:rsid w:val="00175DC1"/>
    <w:rsid w:val="001762E4"/>
    <w:rsid w:val="00176671"/>
    <w:rsid w:val="001766F2"/>
    <w:rsid w:val="00176AE5"/>
    <w:rsid w:val="001773E1"/>
    <w:rsid w:val="001776AE"/>
    <w:rsid w:val="00177702"/>
    <w:rsid w:val="00177818"/>
    <w:rsid w:val="0017794D"/>
    <w:rsid w:val="00177B5F"/>
    <w:rsid w:val="00177B60"/>
    <w:rsid w:val="00177BC3"/>
    <w:rsid w:val="00177C2F"/>
    <w:rsid w:val="0018077C"/>
    <w:rsid w:val="00180E17"/>
    <w:rsid w:val="0018121D"/>
    <w:rsid w:val="00181580"/>
    <w:rsid w:val="001816C4"/>
    <w:rsid w:val="00182254"/>
    <w:rsid w:val="001823D5"/>
    <w:rsid w:val="00182433"/>
    <w:rsid w:val="0018285A"/>
    <w:rsid w:val="001830DB"/>
    <w:rsid w:val="0018351D"/>
    <w:rsid w:val="00183A33"/>
    <w:rsid w:val="00183CEB"/>
    <w:rsid w:val="0018411C"/>
    <w:rsid w:val="001844C1"/>
    <w:rsid w:val="001845ED"/>
    <w:rsid w:val="0018466E"/>
    <w:rsid w:val="001848F5"/>
    <w:rsid w:val="00184965"/>
    <w:rsid w:val="001849B7"/>
    <w:rsid w:val="00184D2B"/>
    <w:rsid w:val="00184DB6"/>
    <w:rsid w:val="00184E7A"/>
    <w:rsid w:val="001854EB"/>
    <w:rsid w:val="00186ED7"/>
    <w:rsid w:val="00187126"/>
    <w:rsid w:val="0018721C"/>
    <w:rsid w:val="00187313"/>
    <w:rsid w:val="0018756B"/>
    <w:rsid w:val="00187617"/>
    <w:rsid w:val="00187B18"/>
    <w:rsid w:val="00187CC6"/>
    <w:rsid w:val="0019017D"/>
    <w:rsid w:val="00190DA4"/>
    <w:rsid w:val="001910C0"/>
    <w:rsid w:val="00191346"/>
    <w:rsid w:val="001915DB"/>
    <w:rsid w:val="00191EB3"/>
    <w:rsid w:val="001922E1"/>
    <w:rsid w:val="0019232C"/>
    <w:rsid w:val="00192B79"/>
    <w:rsid w:val="0019306C"/>
    <w:rsid w:val="00193665"/>
    <w:rsid w:val="00193A84"/>
    <w:rsid w:val="00193C75"/>
    <w:rsid w:val="00193EA4"/>
    <w:rsid w:val="00194283"/>
    <w:rsid w:val="00194CD3"/>
    <w:rsid w:val="00194FDA"/>
    <w:rsid w:val="00195184"/>
    <w:rsid w:val="001951C5"/>
    <w:rsid w:val="001958D1"/>
    <w:rsid w:val="00195BFB"/>
    <w:rsid w:val="001962D2"/>
    <w:rsid w:val="0019676B"/>
    <w:rsid w:val="001968F2"/>
    <w:rsid w:val="00196C3A"/>
    <w:rsid w:val="00196E5B"/>
    <w:rsid w:val="00196E87"/>
    <w:rsid w:val="00197A34"/>
    <w:rsid w:val="00197BA6"/>
    <w:rsid w:val="00197E2B"/>
    <w:rsid w:val="001A06FF"/>
    <w:rsid w:val="001A0B47"/>
    <w:rsid w:val="001A0C98"/>
    <w:rsid w:val="001A0CF2"/>
    <w:rsid w:val="001A0E26"/>
    <w:rsid w:val="001A1304"/>
    <w:rsid w:val="001A1EC4"/>
    <w:rsid w:val="001A26C8"/>
    <w:rsid w:val="001A2AA3"/>
    <w:rsid w:val="001A2F54"/>
    <w:rsid w:val="001A3043"/>
    <w:rsid w:val="001A3897"/>
    <w:rsid w:val="001A3B54"/>
    <w:rsid w:val="001A3DE1"/>
    <w:rsid w:val="001A443B"/>
    <w:rsid w:val="001A49DF"/>
    <w:rsid w:val="001A5439"/>
    <w:rsid w:val="001A58B6"/>
    <w:rsid w:val="001A5D29"/>
    <w:rsid w:val="001A6328"/>
    <w:rsid w:val="001A644C"/>
    <w:rsid w:val="001A6982"/>
    <w:rsid w:val="001A6D65"/>
    <w:rsid w:val="001A71BA"/>
    <w:rsid w:val="001A768E"/>
    <w:rsid w:val="001A78D7"/>
    <w:rsid w:val="001B07D0"/>
    <w:rsid w:val="001B08FF"/>
    <w:rsid w:val="001B0D1E"/>
    <w:rsid w:val="001B13A1"/>
    <w:rsid w:val="001B1517"/>
    <w:rsid w:val="001B1D11"/>
    <w:rsid w:val="001B2796"/>
    <w:rsid w:val="001B29C2"/>
    <w:rsid w:val="001B2AE6"/>
    <w:rsid w:val="001B3C17"/>
    <w:rsid w:val="001B3E23"/>
    <w:rsid w:val="001B3EAE"/>
    <w:rsid w:val="001B3F03"/>
    <w:rsid w:val="001B4271"/>
    <w:rsid w:val="001B42DF"/>
    <w:rsid w:val="001B4485"/>
    <w:rsid w:val="001B45B2"/>
    <w:rsid w:val="001B4D49"/>
    <w:rsid w:val="001B4E71"/>
    <w:rsid w:val="001B5BF4"/>
    <w:rsid w:val="001B5C1E"/>
    <w:rsid w:val="001B61F9"/>
    <w:rsid w:val="001B630F"/>
    <w:rsid w:val="001B656B"/>
    <w:rsid w:val="001B6719"/>
    <w:rsid w:val="001B6B65"/>
    <w:rsid w:val="001B6E90"/>
    <w:rsid w:val="001B7103"/>
    <w:rsid w:val="001B710D"/>
    <w:rsid w:val="001B7A5C"/>
    <w:rsid w:val="001B7B9F"/>
    <w:rsid w:val="001C0057"/>
    <w:rsid w:val="001C0524"/>
    <w:rsid w:val="001C0820"/>
    <w:rsid w:val="001C089D"/>
    <w:rsid w:val="001C0CEC"/>
    <w:rsid w:val="001C135D"/>
    <w:rsid w:val="001C136C"/>
    <w:rsid w:val="001C1854"/>
    <w:rsid w:val="001C18A8"/>
    <w:rsid w:val="001C24F5"/>
    <w:rsid w:val="001C2A08"/>
    <w:rsid w:val="001C2C3F"/>
    <w:rsid w:val="001C2E0E"/>
    <w:rsid w:val="001C2E38"/>
    <w:rsid w:val="001C32CB"/>
    <w:rsid w:val="001C32FE"/>
    <w:rsid w:val="001C3957"/>
    <w:rsid w:val="001C3C79"/>
    <w:rsid w:val="001C3EE5"/>
    <w:rsid w:val="001C4554"/>
    <w:rsid w:val="001C4BE9"/>
    <w:rsid w:val="001C51C9"/>
    <w:rsid w:val="001C52C8"/>
    <w:rsid w:val="001C54BA"/>
    <w:rsid w:val="001C56B4"/>
    <w:rsid w:val="001C5935"/>
    <w:rsid w:val="001C5A3A"/>
    <w:rsid w:val="001C6116"/>
    <w:rsid w:val="001C637B"/>
    <w:rsid w:val="001C6421"/>
    <w:rsid w:val="001C64E9"/>
    <w:rsid w:val="001C6525"/>
    <w:rsid w:val="001C655D"/>
    <w:rsid w:val="001C76C5"/>
    <w:rsid w:val="001C7750"/>
    <w:rsid w:val="001C77CF"/>
    <w:rsid w:val="001C7C11"/>
    <w:rsid w:val="001C7CFD"/>
    <w:rsid w:val="001D0196"/>
    <w:rsid w:val="001D0570"/>
    <w:rsid w:val="001D0A80"/>
    <w:rsid w:val="001D0CDC"/>
    <w:rsid w:val="001D0D0E"/>
    <w:rsid w:val="001D13BB"/>
    <w:rsid w:val="001D160E"/>
    <w:rsid w:val="001D18A2"/>
    <w:rsid w:val="001D191F"/>
    <w:rsid w:val="001D1C56"/>
    <w:rsid w:val="001D2819"/>
    <w:rsid w:val="001D2B1C"/>
    <w:rsid w:val="001D3256"/>
    <w:rsid w:val="001D3EA1"/>
    <w:rsid w:val="001D4071"/>
    <w:rsid w:val="001D432D"/>
    <w:rsid w:val="001D47F0"/>
    <w:rsid w:val="001D4D06"/>
    <w:rsid w:val="001D590F"/>
    <w:rsid w:val="001D5A34"/>
    <w:rsid w:val="001D5B91"/>
    <w:rsid w:val="001D5F60"/>
    <w:rsid w:val="001D60BA"/>
    <w:rsid w:val="001D6435"/>
    <w:rsid w:val="001D6494"/>
    <w:rsid w:val="001D65DB"/>
    <w:rsid w:val="001D6FBD"/>
    <w:rsid w:val="001D70F1"/>
    <w:rsid w:val="001D746A"/>
    <w:rsid w:val="001D75DB"/>
    <w:rsid w:val="001D768A"/>
    <w:rsid w:val="001D76AD"/>
    <w:rsid w:val="001D777D"/>
    <w:rsid w:val="001E002F"/>
    <w:rsid w:val="001E07C9"/>
    <w:rsid w:val="001E07CF"/>
    <w:rsid w:val="001E08F7"/>
    <w:rsid w:val="001E0ADF"/>
    <w:rsid w:val="001E0FD5"/>
    <w:rsid w:val="001E155D"/>
    <w:rsid w:val="001E1C45"/>
    <w:rsid w:val="001E1FBA"/>
    <w:rsid w:val="001E206D"/>
    <w:rsid w:val="001E2937"/>
    <w:rsid w:val="001E2B85"/>
    <w:rsid w:val="001E34A6"/>
    <w:rsid w:val="001E35B5"/>
    <w:rsid w:val="001E3C97"/>
    <w:rsid w:val="001E3DC5"/>
    <w:rsid w:val="001E4047"/>
    <w:rsid w:val="001E40AF"/>
    <w:rsid w:val="001E441F"/>
    <w:rsid w:val="001E4B73"/>
    <w:rsid w:val="001E4C04"/>
    <w:rsid w:val="001E4D23"/>
    <w:rsid w:val="001E4E47"/>
    <w:rsid w:val="001E5018"/>
    <w:rsid w:val="001E5436"/>
    <w:rsid w:val="001E5461"/>
    <w:rsid w:val="001E546B"/>
    <w:rsid w:val="001E58A9"/>
    <w:rsid w:val="001E5CD0"/>
    <w:rsid w:val="001E6ABB"/>
    <w:rsid w:val="001E7047"/>
    <w:rsid w:val="001E713A"/>
    <w:rsid w:val="001E7228"/>
    <w:rsid w:val="001E756F"/>
    <w:rsid w:val="001E78CC"/>
    <w:rsid w:val="001E7D3D"/>
    <w:rsid w:val="001F0359"/>
    <w:rsid w:val="001F0378"/>
    <w:rsid w:val="001F063B"/>
    <w:rsid w:val="001F0C12"/>
    <w:rsid w:val="001F0C8C"/>
    <w:rsid w:val="001F117E"/>
    <w:rsid w:val="001F14BC"/>
    <w:rsid w:val="001F15C2"/>
    <w:rsid w:val="001F18F8"/>
    <w:rsid w:val="001F1DB7"/>
    <w:rsid w:val="001F20F6"/>
    <w:rsid w:val="001F25DF"/>
    <w:rsid w:val="001F272D"/>
    <w:rsid w:val="001F2E25"/>
    <w:rsid w:val="001F2E97"/>
    <w:rsid w:val="001F3030"/>
    <w:rsid w:val="001F30CF"/>
    <w:rsid w:val="001F34ED"/>
    <w:rsid w:val="001F36E1"/>
    <w:rsid w:val="001F44D7"/>
    <w:rsid w:val="001F4A43"/>
    <w:rsid w:val="001F4B89"/>
    <w:rsid w:val="001F4D49"/>
    <w:rsid w:val="001F4D86"/>
    <w:rsid w:val="001F5513"/>
    <w:rsid w:val="001F5BCB"/>
    <w:rsid w:val="001F6066"/>
    <w:rsid w:val="001F6942"/>
    <w:rsid w:val="001F7132"/>
    <w:rsid w:val="001F725A"/>
    <w:rsid w:val="001F75EC"/>
    <w:rsid w:val="001F7F80"/>
    <w:rsid w:val="0020005A"/>
    <w:rsid w:val="002003E2"/>
    <w:rsid w:val="002004EB"/>
    <w:rsid w:val="00200F40"/>
    <w:rsid w:val="002013E3"/>
    <w:rsid w:val="002015B9"/>
    <w:rsid w:val="002016CC"/>
    <w:rsid w:val="002019F9"/>
    <w:rsid w:val="00201B3D"/>
    <w:rsid w:val="00201B3E"/>
    <w:rsid w:val="00201DA2"/>
    <w:rsid w:val="002028DB"/>
    <w:rsid w:val="00203A04"/>
    <w:rsid w:val="00203B00"/>
    <w:rsid w:val="00203DA6"/>
    <w:rsid w:val="00203DAA"/>
    <w:rsid w:val="00203E4C"/>
    <w:rsid w:val="0020457E"/>
    <w:rsid w:val="002049B8"/>
    <w:rsid w:val="002055C0"/>
    <w:rsid w:val="0020591D"/>
    <w:rsid w:val="0020594D"/>
    <w:rsid w:val="00205D7F"/>
    <w:rsid w:val="00206022"/>
    <w:rsid w:val="00206822"/>
    <w:rsid w:val="00206F79"/>
    <w:rsid w:val="00206F93"/>
    <w:rsid w:val="0020701D"/>
    <w:rsid w:val="002070EF"/>
    <w:rsid w:val="00207649"/>
    <w:rsid w:val="00207711"/>
    <w:rsid w:val="0020784A"/>
    <w:rsid w:val="00210297"/>
    <w:rsid w:val="0021061B"/>
    <w:rsid w:val="0021108F"/>
    <w:rsid w:val="002114C3"/>
    <w:rsid w:val="00211A1F"/>
    <w:rsid w:val="00211A7D"/>
    <w:rsid w:val="00211C6C"/>
    <w:rsid w:val="002120A4"/>
    <w:rsid w:val="002122FB"/>
    <w:rsid w:val="00212985"/>
    <w:rsid w:val="00212AE0"/>
    <w:rsid w:val="00212F34"/>
    <w:rsid w:val="002131F6"/>
    <w:rsid w:val="0021375A"/>
    <w:rsid w:val="0021398E"/>
    <w:rsid w:val="002139D7"/>
    <w:rsid w:val="002140CF"/>
    <w:rsid w:val="00214145"/>
    <w:rsid w:val="002144ED"/>
    <w:rsid w:val="002149B1"/>
    <w:rsid w:val="00214D21"/>
    <w:rsid w:val="00215103"/>
    <w:rsid w:val="00215AE7"/>
    <w:rsid w:val="002164C3"/>
    <w:rsid w:val="0021697A"/>
    <w:rsid w:val="00216DEA"/>
    <w:rsid w:val="00216F53"/>
    <w:rsid w:val="00217029"/>
    <w:rsid w:val="002170CB"/>
    <w:rsid w:val="00217BF0"/>
    <w:rsid w:val="0022097B"/>
    <w:rsid w:val="00220C4B"/>
    <w:rsid w:val="00220CED"/>
    <w:rsid w:val="0022124A"/>
    <w:rsid w:val="002214C8"/>
    <w:rsid w:val="0022152B"/>
    <w:rsid w:val="002219F4"/>
    <w:rsid w:val="00221A34"/>
    <w:rsid w:val="00221B25"/>
    <w:rsid w:val="00221B3F"/>
    <w:rsid w:val="00221B4F"/>
    <w:rsid w:val="002221BE"/>
    <w:rsid w:val="00222334"/>
    <w:rsid w:val="0022233C"/>
    <w:rsid w:val="00222A11"/>
    <w:rsid w:val="00222AD1"/>
    <w:rsid w:val="0022319D"/>
    <w:rsid w:val="00223217"/>
    <w:rsid w:val="00223902"/>
    <w:rsid w:val="00223C76"/>
    <w:rsid w:val="00223C91"/>
    <w:rsid w:val="00223CB1"/>
    <w:rsid w:val="002243F2"/>
    <w:rsid w:val="00224470"/>
    <w:rsid w:val="002244EB"/>
    <w:rsid w:val="002247B6"/>
    <w:rsid w:val="00224C9F"/>
    <w:rsid w:val="00224E1A"/>
    <w:rsid w:val="00224E23"/>
    <w:rsid w:val="00224E7E"/>
    <w:rsid w:val="00224FD8"/>
    <w:rsid w:val="0022562B"/>
    <w:rsid w:val="0022594C"/>
    <w:rsid w:val="00225C4D"/>
    <w:rsid w:val="00225E47"/>
    <w:rsid w:val="00225F7C"/>
    <w:rsid w:val="0022601F"/>
    <w:rsid w:val="00226397"/>
    <w:rsid w:val="002263A3"/>
    <w:rsid w:val="0022644F"/>
    <w:rsid w:val="00226489"/>
    <w:rsid w:val="002269BF"/>
    <w:rsid w:val="00227072"/>
    <w:rsid w:val="00227716"/>
    <w:rsid w:val="00227C93"/>
    <w:rsid w:val="002301B9"/>
    <w:rsid w:val="002301F4"/>
    <w:rsid w:val="0023026D"/>
    <w:rsid w:val="002305D6"/>
    <w:rsid w:val="00230B1C"/>
    <w:rsid w:val="00230E0F"/>
    <w:rsid w:val="00231282"/>
    <w:rsid w:val="002312B7"/>
    <w:rsid w:val="002313F6"/>
    <w:rsid w:val="0023228A"/>
    <w:rsid w:val="002323FB"/>
    <w:rsid w:val="002325EF"/>
    <w:rsid w:val="00233152"/>
    <w:rsid w:val="002332FB"/>
    <w:rsid w:val="0023380E"/>
    <w:rsid w:val="002341C8"/>
    <w:rsid w:val="002341D3"/>
    <w:rsid w:val="002345B3"/>
    <w:rsid w:val="002348A9"/>
    <w:rsid w:val="00234FF8"/>
    <w:rsid w:val="00235D97"/>
    <w:rsid w:val="00236322"/>
    <w:rsid w:val="00236726"/>
    <w:rsid w:val="00237478"/>
    <w:rsid w:val="00237498"/>
    <w:rsid w:val="00237721"/>
    <w:rsid w:val="00240790"/>
    <w:rsid w:val="00240AB2"/>
    <w:rsid w:val="0024139F"/>
    <w:rsid w:val="00241B77"/>
    <w:rsid w:val="00241FFE"/>
    <w:rsid w:val="002420ED"/>
    <w:rsid w:val="002422E9"/>
    <w:rsid w:val="00242BB3"/>
    <w:rsid w:val="00242E4A"/>
    <w:rsid w:val="002430C7"/>
    <w:rsid w:val="002437FA"/>
    <w:rsid w:val="0024392E"/>
    <w:rsid w:val="0024394E"/>
    <w:rsid w:val="00243A11"/>
    <w:rsid w:val="00244115"/>
    <w:rsid w:val="00244253"/>
    <w:rsid w:val="0024461E"/>
    <w:rsid w:val="0024489A"/>
    <w:rsid w:val="00245249"/>
    <w:rsid w:val="002456E8"/>
    <w:rsid w:val="002460EA"/>
    <w:rsid w:val="00246235"/>
    <w:rsid w:val="002466ED"/>
    <w:rsid w:val="00246B6B"/>
    <w:rsid w:val="0024726A"/>
    <w:rsid w:val="00247309"/>
    <w:rsid w:val="002478DF"/>
    <w:rsid w:val="00247D99"/>
    <w:rsid w:val="00247D9A"/>
    <w:rsid w:val="0025013E"/>
    <w:rsid w:val="00251ACD"/>
    <w:rsid w:val="00251B13"/>
    <w:rsid w:val="00252484"/>
    <w:rsid w:val="00252950"/>
    <w:rsid w:val="00252A2E"/>
    <w:rsid w:val="00252A2F"/>
    <w:rsid w:val="00252BF7"/>
    <w:rsid w:val="00252E5E"/>
    <w:rsid w:val="002530DB"/>
    <w:rsid w:val="0025326F"/>
    <w:rsid w:val="002532D6"/>
    <w:rsid w:val="0025404D"/>
    <w:rsid w:val="00254809"/>
    <w:rsid w:val="002549AB"/>
    <w:rsid w:val="00254A85"/>
    <w:rsid w:val="00255084"/>
    <w:rsid w:val="0025537D"/>
    <w:rsid w:val="0025548C"/>
    <w:rsid w:val="00255F3E"/>
    <w:rsid w:val="00256105"/>
    <w:rsid w:val="00256BAB"/>
    <w:rsid w:val="00256DF5"/>
    <w:rsid w:val="00257282"/>
    <w:rsid w:val="0025745C"/>
    <w:rsid w:val="0025761A"/>
    <w:rsid w:val="00257C29"/>
    <w:rsid w:val="00260288"/>
    <w:rsid w:val="00260347"/>
    <w:rsid w:val="00260355"/>
    <w:rsid w:val="002608EF"/>
    <w:rsid w:val="00260913"/>
    <w:rsid w:val="002609CA"/>
    <w:rsid w:val="00260F59"/>
    <w:rsid w:val="00261201"/>
    <w:rsid w:val="0026189B"/>
    <w:rsid w:val="002618F1"/>
    <w:rsid w:val="00261ED3"/>
    <w:rsid w:val="002622F1"/>
    <w:rsid w:val="00263B62"/>
    <w:rsid w:val="00263D77"/>
    <w:rsid w:val="00263DC3"/>
    <w:rsid w:val="002640AA"/>
    <w:rsid w:val="00264624"/>
    <w:rsid w:val="00264BC6"/>
    <w:rsid w:val="002651AF"/>
    <w:rsid w:val="002654E7"/>
    <w:rsid w:val="002654F3"/>
    <w:rsid w:val="002655DA"/>
    <w:rsid w:val="002659C2"/>
    <w:rsid w:val="00265A4A"/>
    <w:rsid w:val="00265AA9"/>
    <w:rsid w:val="00265B26"/>
    <w:rsid w:val="00265BE1"/>
    <w:rsid w:val="0026607D"/>
    <w:rsid w:val="002660DE"/>
    <w:rsid w:val="0026671B"/>
    <w:rsid w:val="00266881"/>
    <w:rsid w:val="00266891"/>
    <w:rsid w:val="00267354"/>
    <w:rsid w:val="00267890"/>
    <w:rsid w:val="00267FCD"/>
    <w:rsid w:val="002702F2"/>
    <w:rsid w:val="002703AF"/>
    <w:rsid w:val="00270576"/>
    <w:rsid w:val="00270923"/>
    <w:rsid w:val="00270E69"/>
    <w:rsid w:val="002712B2"/>
    <w:rsid w:val="0027161B"/>
    <w:rsid w:val="00271E11"/>
    <w:rsid w:val="00271FFD"/>
    <w:rsid w:val="002720B7"/>
    <w:rsid w:val="00272835"/>
    <w:rsid w:val="002728E9"/>
    <w:rsid w:val="002729F4"/>
    <w:rsid w:val="00272D28"/>
    <w:rsid w:val="002731BA"/>
    <w:rsid w:val="002731E9"/>
    <w:rsid w:val="0027371C"/>
    <w:rsid w:val="002742D6"/>
    <w:rsid w:val="002746A9"/>
    <w:rsid w:val="002746CC"/>
    <w:rsid w:val="00274792"/>
    <w:rsid w:val="00274D28"/>
    <w:rsid w:val="00275396"/>
    <w:rsid w:val="00275442"/>
    <w:rsid w:val="002754B1"/>
    <w:rsid w:val="00275BB8"/>
    <w:rsid w:val="00275DDC"/>
    <w:rsid w:val="00275ED1"/>
    <w:rsid w:val="00275FFE"/>
    <w:rsid w:val="002761D1"/>
    <w:rsid w:val="0027644E"/>
    <w:rsid w:val="00276731"/>
    <w:rsid w:val="00276961"/>
    <w:rsid w:val="00276A46"/>
    <w:rsid w:val="002770D5"/>
    <w:rsid w:val="002772E3"/>
    <w:rsid w:val="002776CA"/>
    <w:rsid w:val="00277A12"/>
    <w:rsid w:val="00280B2A"/>
    <w:rsid w:val="002819E0"/>
    <w:rsid w:val="00281A04"/>
    <w:rsid w:val="00281AB0"/>
    <w:rsid w:val="00281AD7"/>
    <w:rsid w:val="00282DD2"/>
    <w:rsid w:val="00282DE4"/>
    <w:rsid w:val="002833A5"/>
    <w:rsid w:val="00283670"/>
    <w:rsid w:val="002836D3"/>
    <w:rsid w:val="00283B3F"/>
    <w:rsid w:val="00283B6B"/>
    <w:rsid w:val="00283D52"/>
    <w:rsid w:val="0028438A"/>
    <w:rsid w:val="0028457C"/>
    <w:rsid w:val="00284664"/>
    <w:rsid w:val="00284765"/>
    <w:rsid w:val="00284B69"/>
    <w:rsid w:val="002850F0"/>
    <w:rsid w:val="0028674F"/>
    <w:rsid w:val="00286906"/>
    <w:rsid w:val="00286AD6"/>
    <w:rsid w:val="00286D5B"/>
    <w:rsid w:val="00286DD1"/>
    <w:rsid w:val="00286FBC"/>
    <w:rsid w:val="00287259"/>
    <w:rsid w:val="00290966"/>
    <w:rsid w:val="00290AF5"/>
    <w:rsid w:val="00290B21"/>
    <w:rsid w:val="00290D2A"/>
    <w:rsid w:val="00290DFE"/>
    <w:rsid w:val="00290E7C"/>
    <w:rsid w:val="00290F4F"/>
    <w:rsid w:val="002912D9"/>
    <w:rsid w:val="00291628"/>
    <w:rsid w:val="00291981"/>
    <w:rsid w:val="00291CBE"/>
    <w:rsid w:val="002921BB"/>
    <w:rsid w:val="002922AB"/>
    <w:rsid w:val="00292578"/>
    <w:rsid w:val="0029259F"/>
    <w:rsid w:val="0029303A"/>
    <w:rsid w:val="00293B4F"/>
    <w:rsid w:val="00294394"/>
    <w:rsid w:val="002945AB"/>
    <w:rsid w:val="002947F6"/>
    <w:rsid w:val="00294BEB"/>
    <w:rsid w:val="00294F50"/>
    <w:rsid w:val="002951E5"/>
    <w:rsid w:val="00295709"/>
    <w:rsid w:val="00295AC5"/>
    <w:rsid w:val="00295D2B"/>
    <w:rsid w:val="002964A8"/>
    <w:rsid w:val="00296661"/>
    <w:rsid w:val="00296BE4"/>
    <w:rsid w:val="00296C24"/>
    <w:rsid w:val="00296EBE"/>
    <w:rsid w:val="002A010F"/>
    <w:rsid w:val="002A0181"/>
    <w:rsid w:val="002A024B"/>
    <w:rsid w:val="002A02A2"/>
    <w:rsid w:val="002A04FD"/>
    <w:rsid w:val="002A0C46"/>
    <w:rsid w:val="002A0ED9"/>
    <w:rsid w:val="002A106A"/>
    <w:rsid w:val="002A1363"/>
    <w:rsid w:val="002A1DE8"/>
    <w:rsid w:val="002A1E83"/>
    <w:rsid w:val="002A243D"/>
    <w:rsid w:val="002A280B"/>
    <w:rsid w:val="002A2B66"/>
    <w:rsid w:val="002A2C57"/>
    <w:rsid w:val="002A2F5C"/>
    <w:rsid w:val="002A3B7A"/>
    <w:rsid w:val="002A428A"/>
    <w:rsid w:val="002A436A"/>
    <w:rsid w:val="002A4568"/>
    <w:rsid w:val="002A473F"/>
    <w:rsid w:val="002A4B12"/>
    <w:rsid w:val="002A5074"/>
    <w:rsid w:val="002A5170"/>
    <w:rsid w:val="002A5EBD"/>
    <w:rsid w:val="002A5F28"/>
    <w:rsid w:val="002A6047"/>
    <w:rsid w:val="002A6054"/>
    <w:rsid w:val="002A677E"/>
    <w:rsid w:val="002A6DD7"/>
    <w:rsid w:val="002A6EE1"/>
    <w:rsid w:val="002A6FFD"/>
    <w:rsid w:val="002A72B0"/>
    <w:rsid w:val="002A7705"/>
    <w:rsid w:val="002A7BA5"/>
    <w:rsid w:val="002A7F95"/>
    <w:rsid w:val="002B0A95"/>
    <w:rsid w:val="002B0D6E"/>
    <w:rsid w:val="002B1618"/>
    <w:rsid w:val="002B17BA"/>
    <w:rsid w:val="002B206A"/>
    <w:rsid w:val="002B2124"/>
    <w:rsid w:val="002B3AE0"/>
    <w:rsid w:val="002B3C5B"/>
    <w:rsid w:val="002B4092"/>
    <w:rsid w:val="002B44BD"/>
    <w:rsid w:val="002B4512"/>
    <w:rsid w:val="002B462E"/>
    <w:rsid w:val="002B477D"/>
    <w:rsid w:val="002B5080"/>
    <w:rsid w:val="002B520E"/>
    <w:rsid w:val="002B53F8"/>
    <w:rsid w:val="002B59BB"/>
    <w:rsid w:val="002B5B03"/>
    <w:rsid w:val="002B5CBB"/>
    <w:rsid w:val="002B5DAC"/>
    <w:rsid w:val="002B6156"/>
    <w:rsid w:val="002B65E0"/>
    <w:rsid w:val="002B72E2"/>
    <w:rsid w:val="002B73C6"/>
    <w:rsid w:val="002B7A93"/>
    <w:rsid w:val="002B7B47"/>
    <w:rsid w:val="002C0371"/>
    <w:rsid w:val="002C0503"/>
    <w:rsid w:val="002C0E09"/>
    <w:rsid w:val="002C140B"/>
    <w:rsid w:val="002C1552"/>
    <w:rsid w:val="002C18CC"/>
    <w:rsid w:val="002C213C"/>
    <w:rsid w:val="002C21EB"/>
    <w:rsid w:val="002C26E7"/>
    <w:rsid w:val="002C2C46"/>
    <w:rsid w:val="002C4085"/>
    <w:rsid w:val="002C412F"/>
    <w:rsid w:val="002C415C"/>
    <w:rsid w:val="002C436D"/>
    <w:rsid w:val="002C48CA"/>
    <w:rsid w:val="002C529E"/>
    <w:rsid w:val="002C53FA"/>
    <w:rsid w:val="002C5652"/>
    <w:rsid w:val="002C58C8"/>
    <w:rsid w:val="002C595B"/>
    <w:rsid w:val="002C5BD8"/>
    <w:rsid w:val="002C68F7"/>
    <w:rsid w:val="002C6A23"/>
    <w:rsid w:val="002C6A28"/>
    <w:rsid w:val="002C748D"/>
    <w:rsid w:val="002C7B78"/>
    <w:rsid w:val="002C7B88"/>
    <w:rsid w:val="002C7BCB"/>
    <w:rsid w:val="002C7E7F"/>
    <w:rsid w:val="002C7F59"/>
    <w:rsid w:val="002D014A"/>
    <w:rsid w:val="002D07BE"/>
    <w:rsid w:val="002D0B0F"/>
    <w:rsid w:val="002D0E13"/>
    <w:rsid w:val="002D120C"/>
    <w:rsid w:val="002D1C36"/>
    <w:rsid w:val="002D1E00"/>
    <w:rsid w:val="002D2D19"/>
    <w:rsid w:val="002D323A"/>
    <w:rsid w:val="002D3650"/>
    <w:rsid w:val="002D3ABD"/>
    <w:rsid w:val="002D3BE1"/>
    <w:rsid w:val="002D3D02"/>
    <w:rsid w:val="002D446D"/>
    <w:rsid w:val="002D5E56"/>
    <w:rsid w:val="002D73A4"/>
    <w:rsid w:val="002D7605"/>
    <w:rsid w:val="002D78A9"/>
    <w:rsid w:val="002D7CEB"/>
    <w:rsid w:val="002E000B"/>
    <w:rsid w:val="002E0023"/>
    <w:rsid w:val="002E026C"/>
    <w:rsid w:val="002E0979"/>
    <w:rsid w:val="002E10E8"/>
    <w:rsid w:val="002E159C"/>
    <w:rsid w:val="002E1653"/>
    <w:rsid w:val="002E1C2B"/>
    <w:rsid w:val="002E1FBA"/>
    <w:rsid w:val="002E2078"/>
    <w:rsid w:val="002E214A"/>
    <w:rsid w:val="002E2BD1"/>
    <w:rsid w:val="002E2FD3"/>
    <w:rsid w:val="002E3295"/>
    <w:rsid w:val="002E3550"/>
    <w:rsid w:val="002E374E"/>
    <w:rsid w:val="002E3B31"/>
    <w:rsid w:val="002E3C98"/>
    <w:rsid w:val="002E3EB1"/>
    <w:rsid w:val="002E40A6"/>
    <w:rsid w:val="002E43AF"/>
    <w:rsid w:val="002E4511"/>
    <w:rsid w:val="002E4AF4"/>
    <w:rsid w:val="002E5BD6"/>
    <w:rsid w:val="002E5CE2"/>
    <w:rsid w:val="002E5EC4"/>
    <w:rsid w:val="002E5F6C"/>
    <w:rsid w:val="002E6083"/>
    <w:rsid w:val="002E625F"/>
    <w:rsid w:val="002E6379"/>
    <w:rsid w:val="002E6651"/>
    <w:rsid w:val="002E6720"/>
    <w:rsid w:val="002E6760"/>
    <w:rsid w:val="002E704E"/>
    <w:rsid w:val="002E755D"/>
    <w:rsid w:val="002E76F8"/>
    <w:rsid w:val="002E776C"/>
    <w:rsid w:val="002E7ACE"/>
    <w:rsid w:val="002F003D"/>
    <w:rsid w:val="002F13D8"/>
    <w:rsid w:val="002F15BA"/>
    <w:rsid w:val="002F17B1"/>
    <w:rsid w:val="002F1A8A"/>
    <w:rsid w:val="002F1C01"/>
    <w:rsid w:val="002F1E8C"/>
    <w:rsid w:val="002F213A"/>
    <w:rsid w:val="002F2514"/>
    <w:rsid w:val="002F287B"/>
    <w:rsid w:val="002F2E0D"/>
    <w:rsid w:val="002F2F31"/>
    <w:rsid w:val="002F31B6"/>
    <w:rsid w:val="002F3BF7"/>
    <w:rsid w:val="002F3CBD"/>
    <w:rsid w:val="002F3F36"/>
    <w:rsid w:val="002F446B"/>
    <w:rsid w:val="002F4AED"/>
    <w:rsid w:val="002F4B65"/>
    <w:rsid w:val="002F4E18"/>
    <w:rsid w:val="002F522C"/>
    <w:rsid w:val="002F5852"/>
    <w:rsid w:val="002F5C4E"/>
    <w:rsid w:val="002F5D45"/>
    <w:rsid w:val="002F61DB"/>
    <w:rsid w:val="002F696A"/>
    <w:rsid w:val="002F6C19"/>
    <w:rsid w:val="002F6C5A"/>
    <w:rsid w:val="002F6CD4"/>
    <w:rsid w:val="002F7290"/>
    <w:rsid w:val="002F7428"/>
    <w:rsid w:val="002F7514"/>
    <w:rsid w:val="002F7607"/>
    <w:rsid w:val="002F7F7E"/>
    <w:rsid w:val="003001F8"/>
    <w:rsid w:val="0030051D"/>
    <w:rsid w:val="00300743"/>
    <w:rsid w:val="003011B6"/>
    <w:rsid w:val="00301232"/>
    <w:rsid w:val="00301493"/>
    <w:rsid w:val="00301FB8"/>
    <w:rsid w:val="0030205F"/>
    <w:rsid w:val="003021D5"/>
    <w:rsid w:val="003025A9"/>
    <w:rsid w:val="003028A4"/>
    <w:rsid w:val="00302A99"/>
    <w:rsid w:val="00302E1D"/>
    <w:rsid w:val="003033A1"/>
    <w:rsid w:val="0030345F"/>
    <w:rsid w:val="003034AB"/>
    <w:rsid w:val="00303535"/>
    <w:rsid w:val="0030385B"/>
    <w:rsid w:val="00303903"/>
    <w:rsid w:val="00303C7B"/>
    <w:rsid w:val="003041D4"/>
    <w:rsid w:val="0030473C"/>
    <w:rsid w:val="00304DF6"/>
    <w:rsid w:val="0030527F"/>
    <w:rsid w:val="0030544C"/>
    <w:rsid w:val="0030569D"/>
    <w:rsid w:val="00305700"/>
    <w:rsid w:val="00305B63"/>
    <w:rsid w:val="00305DDF"/>
    <w:rsid w:val="003060A9"/>
    <w:rsid w:val="0030618D"/>
    <w:rsid w:val="003062EE"/>
    <w:rsid w:val="003066AD"/>
    <w:rsid w:val="00306B1F"/>
    <w:rsid w:val="00307284"/>
    <w:rsid w:val="003074C1"/>
    <w:rsid w:val="00307700"/>
    <w:rsid w:val="00307861"/>
    <w:rsid w:val="00307A10"/>
    <w:rsid w:val="00307CC2"/>
    <w:rsid w:val="00307E40"/>
    <w:rsid w:val="0031037C"/>
    <w:rsid w:val="0031049A"/>
    <w:rsid w:val="003114F7"/>
    <w:rsid w:val="00312101"/>
    <w:rsid w:val="00312661"/>
    <w:rsid w:val="003126EE"/>
    <w:rsid w:val="003129C8"/>
    <w:rsid w:val="00312CE5"/>
    <w:rsid w:val="00312FF1"/>
    <w:rsid w:val="003130C2"/>
    <w:rsid w:val="0031342A"/>
    <w:rsid w:val="003137F4"/>
    <w:rsid w:val="00313858"/>
    <w:rsid w:val="00313987"/>
    <w:rsid w:val="00313DB9"/>
    <w:rsid w:val="00314193"/>
    <w:rsid w:val="00314331"/>
    <w:rsid w:val="00314501"/>
    <w:rsid w:val="00314915"/>
    <w:rsid w:val="00314CB9"/>
    <w:rsid w:val="00314E42"/>
    <w:rsid w:val="00315AEA"/>
    <w:rsid w:val="00316DD0"/>
    <w:rsid w:val="00316E29"/>
    <w:rsid w:val="00316E7B"/>
    <w:rsid w:val="00317A76"/>
    <w:rsid w:val="00317BF1"/>
    <w:rsid w:val="003202A6"/>
    <w:rsid w:val="00320714"/>
    <w:rsid w:val="00320C07"/>
    <w:rsid w:val="00320FAD"/>
    <w:rsid w:val="00321071"/>
    <w:rsid w:val="003215EF"/>
    <w:rsid w:val="003216AE"/>
    <w:rsid w:val="00321893"/>
    <w:rsid w:val="00321930"/>
    <w:rsid w:val="00321980"/>
    <w:rsid w:val="00321FEB"/>
    <w:rsid w:val="003220AB"/>
    <w:rsid w:val="00322180"/>
    <w:rsid w:val="0032224F"/>
    <w:rsid w:val="00322561"/>
    <w:rsid w:val="003227F0"/>
    <w:rsid w:val="003228A9"/>
    <w:rsid w:val="0032293D"/>
    <w:rsid w:val="00322DED"/>
    <w:rsid w:val="00322E7C"/>
    <w:rsid w:val="00323111"/>
    <w:rsid w:val="00324AA0"/>
    <w:rsid w:val="00325057"/>
    <w:rsid w:val="003251B1"/>
    <w:rsid w:val="003252DE"/>
    <w:rsid w:val="00325732"/>
    <w:rsid w:val="00325AFA"/>
    <w:rsid w:val="00325DBB"/>
    <w:rsid w:val="00325DE0"/>
    <w:rsid w:val="00325E01"/>
    <w:rsid w:val="00325E11"/>
    <w:rsid w:val="00326E2F"/>
    <w:rsid w:val="00326E54"/>
    <w:rsid w:val="00327D1B"/>
    <w:rsid w:val="00327EE0"/>
    <w:rsid w:val="00327F74"/>
    <w:rsid w:val="003306EA"/>
    <w:rsid w:val="00330901"/>
    <w:rsid w:val="00330CA7"/>
    <w:rsid w:val="00330CD1"/>
    <w:rsid w:val="00331055"/>
    <w:rsid w:val="0033109B"/>
    <w:rsid w:val="00331239"/>
    <w:rsid w:val="00331642"/>
    <w:rsid w:val="00332191"/>
    <w:rsid w:val="003322AA"/>
    <w:rsid w:val="0033233E"/>
    <w:rsid w:val="00332652"/>
    <w:rsid w:val="003327B1"/>
    <w:rsid w:val="00332AE8"/>
    <w:rsid w:val="00333A31"/>
    <w:rsid w:val="00333A57"/>
    <w:rsid w:val="00333B70"/>
    <w:rsid w:val="00333EBD"/>
    <w:rsid w:val="00333EC1"/>
    <w:rsid w:val="003340C9"/>
    <w:rsid w:val="003342E3"/>
    <w:rsid w:val="00334E0F"/>
    <w:rsid w:val="00335346"/>
    <w:rsid w:val="003353EC"/>
    <w:rsid w:val="00335955"/>
    <w:rsid w:val="003359FC"/>
    <w:rsid w:val="00335D84"/>
    <w:rsid w:val="00335DF9"/>
    <w:rsid w:val="00336213"/>
    <w:rsid w:val="0033697C"/>
    <w:rsid w:val="003369A7"/>
    <w:rsid w:val="00336A29"/>
    <w:rsid w:val="00336B75"/>
    <w:rsid w:val="0033744C"/>
    <w:rsid w:val="00337D78"/>
    <w:rsid w:val="00337DF4"/>
    <w:rsid w:val="00340141"/>
    <w:rsid w:val="00340956"/>
    <w:rsid w:val="00340F00"/>
    <w:rsid w:val="00340FF7"/>
    <w:rsid w:val="003412B2"/>
    <w:rsid w:val="003417DE"/>
    <w:rsid w:val="00341A7F"/>
    <w:rsid w:val="00342323"/>
    <w:rsid w:val="00342486"/>
    <w:rsid w:val="00342739"/>
    <w:rsid w:val="0034278C"/>
    <w:rsid w:val="00343A97"/>
    <w:rsid w:val="00344EB0"/>
    <w:rsid w:val="00345090"/>
    <w:rsid w:val="003455EC"/>
    <w:rsid w:val="00345E3A"/>
    <w:rsid w:val="00346197"/>
    <w:rsid w:val="00346227"/>
    <w:rsid w:val="0034628A"/>
    <w:rsid w:val="0034631F"/>
    <w:rsid w:val="003463B1"/>
    <w:rsid w:val="00346595"/>
    <w:rsid w:val="00346874"/>
    <w:rsid w:val="0034697A"/>
    <w:rsid w:val="00346DBF"/>
    <w:rsid w:val="00346DF1"/>
    <w:rsid w:val="003470DF"/>
    <w:rsid w:val="003471DC"/>
    <w:rsid w:val="00347D0F"/>
    <w:rsid w:val="00350339"/>
    <w:rsid w:val="003506D6"/>
    <w:rsid w:val="00350806"/>
    <w:rsid w:val="00350F77"/>
    <w:rsid w:val="00350F8F"/>
    <w:rsid w:val="003515F7"/>
    <w:rsid w:val="00351731"/>
    <w:rsid w:val="003519A7"/>
    <w:rsid w:val="00351AEC"/>
    <w:rsid w:val="003523FE"/>
    <w:rsid w:val="00352651"/>
    <w:rsid w:val="003526B4"/>
    <w:rsid w:val="00352A0F"/>
    <w:rsid w:val="00352C7F"/>
    <w:rsid w:val="00352C83"/>
    <w:rsid w:val="00352F60"/>
    <w:rsid w:val="00353008"/>
    <w:rsid w:val="00353174"/>
    <w:rsid w:val="003535E2"/>
    <w:rsid w:val="00353756"/>
    <w:rsid w:val="00354FD2"/>
    <w:rsid w:val="00355981"/>
    <w:rsid w:val="00355B17"/>
    <w:rsid w:val="00355D99"/>
    <w:rsid w:val="00356F33"/>
    <w:rsid w:val="00357693"/>
    <w:rsid w:val="0035788D"/>
    <w:rsid w:val="00357999"/>
    <w:rsid w:val="00357C6C"/>
    <w:rsid w:val="00357FE4"/>
    <w:rsid w:val="00360960"/>
    <w:rsid w:val="00360E1A"/>
    <w:rsid w:val="00360FD5"/>
    <w:rsid w:val="00361124"/>
    <w:rsid w:val="0036112D"/>
    <w:rsid w:val="00361EB3"/>
    <w:rsid w:val="003623D7"/>
    <w:rsid w:val="0036258A"/>
    <w:rsid w:val="003625BC"/>
    <w:rsid w:val="00362F27"/>
    <w:rsid w:val="0036337D"/>
    <w:rsid w:val="00363453"/>
    <w:rsid w:val="003637DE"/>
    <w:rsid w:val="00363D0F"/>
    <w:rsid w:val="003640C8"/>
    <w:rsid w:val="00364124"/>
    <w:rsid w:val="00364399"/>
    <w:rsid w:val="00364CF9"/>
    <w:rsid w:val="003654C4"/>
    <w:rsid w:val="003655C6"/>
    <w:rsid w:val="003659E7"/>
    <w:rsid w:val="003661FB"/>
    <w:rsid w:val="0036677E"/>
    <w:rsid w:val="00366984"/>
    <w:rsid w:val="00366B31"/>
    <w:rsid w:val="00367B0F"/>
    <w:rsid w:val="00367B8B"/>
    <w:rsid w:val="00370617"/>
    <w:rsid w:val="00370B36"/>
    <w:rsid w:val="00370B77"/>
    <w:rsid w:val="00371B25"/>
    <w:rsid w:val="00371BC2"/>
    <w:rsid w:val="00372182"/>
    <w:rsid w:val="0037250B"/>
    <w:rsid w:val="003726A0"/>
    <w:rsid w:val="0037283F"/>
    <w:rsid w:val="003729A7"/>
    <w:rsid w:val="00372B35"/>
    <w:rsid w:val="00372D56"/>
    <w:rsid w:val="003733A4"/>
    <w:rsid w:val="0037386E"/>
    <w:rsid w:val="00374184"/>
    <w:rsid w:val="003743AC"/>
    <w:rsid w:val="00374A3F"/>
    <w:rsid w:val="00374B29"/>
    <w:rsid w:val="00374C81"/>
    <w:rsid w:val="00374D14"/>
    <w:rsid w:val="003757D6"/>
    <w:rsid w:val="00375872"/>
    <w:rsid w:val="00375BDF"/>
    <w:rsid w:val="00376267"/>
    <w:rsid w:val="003765BF"/>
    <w:rsid w:val="00376725"/>
    <w:rsid w:val="00376A9C"/>
    <w:rsid w:val="0037702C"/>
    <w:rsid w:val="00377376"/>
    <w:rsid w:val="00377916"/>
    <w:rsid w:val="0037793F"/>
    <w:rsid w:val="00377AC9"/>
    <w:rsid w:val="00377B9C"/>
    <w:rsid w:val="00377D65"/>
    <w:rsid w:val="00380436"/>
    <w:rsid w:val="0038096E"/>
    <w:rsid w:val="00381016"/>
    <w:rsid w:val="0038104B"/>
    <w:rsid w:val="003811E7"/>
    <w:rsid w:val="0038121A"/>
    <w:rsid w:val="003818CC"/>
    <w:rsid w:val="00381C60"/>
    <w:rsid w:val="00382161"/>
    <w:rsid w:val="00382397"/>
    <w:rsid w:val="003823AC"/>
    <w:rsid w:val="003824F5"/>
    <w:rsid w:val="00382636"/>
    <w:rsid w:val="00382CE0"/>
    <w:rsid w:val="00382E91"/>
    <w:rsid w:val="00382EEE"/>
    <w:rsid w:val="00383EF4"/>
    <w:rsid w:val="0038426F"/>
    <w:rsid w:val="0038476C"/>
    <w:rsid w:val="00384975"/>
    <w:rsid w:val="0038527B"/>
    <w:rsid w:val="0038537E"/>
    <w:rsid w:val="003856D7"/>
    <w:rsid w:val="00385792"/>
    <w:rsid w:val="00385D77"/>
    <w:rsid w:val="00385D8B"/>
    <w:rsid w:val="00385DAB"/>
    <w:rsid w:val="00385EA9"/>
    <w:rsid w:val="00386032"/>
    <w:rsid w:val="003866C6"/>
    <w:rsid w:val="003866F2"/>
    <w:rsid w:val="00386D88"/>
    <w:rsid w:val="00387A8A"/>
    <w:rsid w:val="00387C61"/>
    <w:rsid w:val="00387DD1"/>
    <w:rsid w:val="00387E3D"/>
    <w:rsid w:val="003900AA"/>
    <w:rsid w:val="00390630"/>
    <w:rsid w:val="00390775"/>
    <w:rsid w:val="00390B26"/>
    <w:rsid w:val="00391001"/>
    <w:rsid w:val="00391157"/>
    <w:rsid w:val="00391484"/>
    <w:rsid w:val="0039174C"/>
    <w:rsid w:val="003919F1"/>
    <w:rsid w:val="00391D45"/>
    <w:rsid w:val="003928E8"/>
    <w:rsid w:val="003933B3"/>
    <w:rsid w:val="00393949"/>
    <w:rsid w:val="00393DE8"/>
    <w:rsid w:val="003945C5"/>
    <w:rsid w:val="003945E3"/>
    <w:rsid w:val="003946D6"/>
    <w:rsid w:val="003946DC"/>
    <w:rsid w:val="00394735"/>
    <w:rsid w:val="00394793"/>
    <w:rsid w:val="00394B31"/>
    <w:rsid w:val="00394E98"/>
    <w:rsid w:val="00394F54"/>
    <w:rsid w:val="00394FF0"/>
    <w:rsid w:val="0039508F"/>
    <w:rsid w:val="003951DE"/>
    <w:rsid w:val="00395686"/>
    <w:rsid w:val="00395747"/>
    <w:rsid w:val="00396130"/>
    <w:rsid w:val="00396199"/>
    <w:rsid w:val="00396B5A"/>
    <w:rsid w:val="00396E4A"/>
    <w:rsid w:val="003972A9"/>
    <w:rsid w:val="003A02E1"/>
    <w:rsid w:val="003A0495"/>
    <w:rsid w:val="003A08B5"/>
    <w:rsid w:val="003A09E2"/>
    <w:rsid w:val="003A0B75"/>
    <w:rsid w:val="003A0DBE"/>
    <w:rsid w:val="003A0FA4"/>
    <w:rsid w:val="003A17FD"/>
    <w:rsid w:val="003A18D8"/>
    <w:rsid w:val="003A1F53"/>
    <w:rsid w:val="003A25AA"/>
    <w:rsid w:val="003A32F6"/>
    <w:rsid w:val="003A3347"/>
    <w:rsid w:val="003A3359"/>
    <w:rsid w:val="003A3676"/>
    <w:rsid w:val="003A3C88"/>
    <w:rsid w:val="003A417D"/>
    <w:rsid w:val="003A47F5"/>
    <w:rsid w:val="003A496E"/>
    <w:rsid w:val="003A4ADE"/>
    <w:rsid w:val="003A5145"/>
    <w:rsid w:val="003A51B2"/>
    <w:rsid w:val="003A555B"/>
    <w:rsid w:val="003A5958"/>
    <w:rsid w:val="003A59F2"/>
    <w:rsid w:val="003A600E"/>
    <w:rsid w:val="003A68B6"/>
    <w:rsid w:val="003A69BE"/>
    <w:rsid w:val="003A707B"/>
    <w:rsid w:val="003A71E8"/>
    <w:rsid w:val="003A721D"/>
    <w:rsid w:val="003A767B"/>
    <w:rsid w:val="003A7EEB"/>
    <w:rsid w:val="003B0078"/>
    <w:rsid w:val="003B0687"/>
    <w:rsid w:val="003B0B44"/>
    <w:rsid w:val="003B0DA6"/>
    <w:rsid w:val="003B0DE7"/>
    <w:rsid w:val="003B1ACB"/>
    <w:rsid w:val="003B2679"/>
    <w:rsid w:val="003B2809"/>
    <w:rsid w:val="003B2B05"/>
    <w:rsid w:val="003B2BC8"/>
    <w:rsid w:val="003B2E2B"/>
    <w:rsid w:val="003B335D"/>
    <w:rsid w:val="003B3754"/>
    <w:rsid w:val="003B38A0"/>
    <w:rsid w:val="003B3B1E"/>
    <w:rsid w:val="003B46E7"/>
    <w:rsid w:val="003B475C"/>
    <w:rsid w:val="003B4BC0"/>
    <w:rsid w:val="003B5199"/>
    <w:rsid w:val="003B566A"/>
    <w:rsid w:val="003B573A"/>
    <w:rsid w:val="003B5C00"/>
    <w:rsid w:val="003B6620"/>
    <w:rsid w:val="003B6A98"/>
    <w:rsid w:val="003B6B79"/>
    <w:rsid w:val="003C028B"/>
    <w:rsid w:val="003C02A4"/>
    <w:rsid w:val="003C0703"/>
    <w:rsid w:val="003C08A0"/>
    <w:rsid w:val="003C08B0"/>
    <w:rsid w:val="003C0B1F"/>
    <w:rsid w:val="003C0BFC"/>
    <w:rsid w:val="003C0D34"/>
    <w:rsid w:val="003C1506"/>
    <w:rsid w:val="003C1532"/>
    <w:rsid w:val="003C1A6E"/>
    <w:rsid w:val="003C1C14"/>
    <w:rsid w:val="003C1D03"/>
    <w:rsid w:val="003C2330"/>
    <w:rsid w:val="003C2486"/>
    <w:rsid w:val="003C24A1"/>
    <w:rsid w:val="003C2743"/>
    <w:rsid w:val="003C2960"/>
    <w:rsid w:val="003C2EE1"/>
    <w:rsid w:val="003C31FF"/>
    <w:rsid w:val="003C3216"/>
    <w:rsid w:val="003C3787"/>
    <w:rsid w:val="003C392F"/>
    <w:rsid w:val="003C3A8E"/>
    <w:rsid w:val="003C3CDD"/>
    <w:rsid w:val="003C3F41"/>
    <w:rsid w:val="003C4112"/>
    <w:rsid w:val="003C4267"/>
    <w:rsid w:val="003C44D2"/>
    <w:rsid w:val="003C4628"/>
    <w:rsid w:val="003C4704"/>
    <w:rsid w:val="003C497E"/>
    <w:rsid w:val="003C50E6"/>
    <w:rsid w:val="003C5130"/>
    <w:rsid w:val="003C524A"/>
    <w:rsid w:val="003C5942"/>
    <w:rsid w:val="003C5DC6"/>
    <w:rsid w:val="003C6086"/>
    <w:rsid w:val="003C66FD"/>
    <w:rsid w:val="003C69E3"/>
    <w:rsid w:val="003C6D67"/>
    <w:rsid w:val="003C6D6B"/>
    <w:rsid w:val="003C6E3A"/>
    <w:rsid w:val="003C6E97"/>
    <w:rsid w:val="003C73C1"/>
    <w:rsid w:val="003C743E"/>
    <w:rsid w:val="003C7A14"/>
    <w:rsid w:val="003C7D01"/>
    <w:rsid w:val="003C7FCF"/>
    <w:rsid w:val="003D0611"/>
    <w:rsid w:val="003D0BB5"/>
    <w:rsid w:val="003D0DCF"/>
    <w:rsid w:val="003D0EEB"/>
    <w:rsid w:val="003D0F15"/>
    <w:rsid w:val="003D12CA"/>
    <w:rsid w:val="003D1394"/>
    <w:rsid w:val="003D22AD"/>
    <w:rsid w:val="003D23C4"/>
    <w:rsid w:val="003D2866"/>
    <w:rsid w:val="003D2BFF"/>
    <w:rsid w:val="003D31B6"/>
    <w:rsid w:val="003D3956"/>
    <w:rsid w:val="003D39EF"/>
    <w:rsid w:val="003D3E70"/>
    <w:rsid w:val="003D3FFA"/>
    <w:rsid w:val="003D42FC"/>
    <w:rsid w:val="003D432E"/>
    <w:rsid w:val="003D4774"/>
    <w:rsid w:val="003D48E2"/>
    <w:rsid w:val="003D4E63"/>
    <w:rsid w:val="003D58AF"/>
    <w:rsid w:val="003D5A54"/>
    <w:rsid w:val="003D5B9B"/>
    <w:rsid w:val="003D5DD5"/>
    <w:rsid w:val="003D61BC"/>
    <w:rsid w:val="003D6696"/>
    <w:rsid w:val="003D66F3"/>
    <w:rsid w:val="003D6BDC"/>
    <w:rsid w:val="003D7081"/>
    <w:rsid w:val="003D74CA"/>
    <w:rsid w:val="003D78EE"/>
    <w:rsid w:val="003D7CF9"/>
    <w:rsid w:val="003E0536"/>
    <w:rsid w:val="003E0B0E"/>
    <w:rsid w:val="003E0C06"/>
    <w:rsid w:val="003E1180"/>
    <w:rsid w:val="003E185A"/>
    <w:rsid w:val="003E193F"/>
    <w:rsid w:val="003E1960"/>
    <w:rsid w:val="003E1CFE"/>
    <w:rsid w:val="003E1D1C"/>
    <w:rsid w:val="003E1F37"/>
    <w:rsid w:val="003E207A"/>
    <w:rsid w:val="003E20C4"/>
    <w:rsid w:val="003E2123"/>
    <w:rsid w:val="003E216C"/>
    <w:rsid w:val="003E2511"/>
    <w:rsid w:val="003E2866"/>
    <w:rsid w:val="003E2978"/>
    <w:rsid w:val="003E2E3B"/>
    <w:rsid w:val="003E3609"/>
    <w:rsid w:val="003E39EB"/>
    <w:rsid w:val="003E39F1"/>
    <w:rsid w:val="003E3D0C"/>
    <w:rsid w:val="003E41F3"/>
    <w:rsid w:val="003E43C3"/>
    <w:rsid w:val="003E43FF"/>
    <w:rsid w:val="003E4A42"/>
    <w:rsid w:val="003E4A68"/>
    <w:rsid w:val="003E4FBA"/>
    <w:rsid w:val="003E54C5"/>
    <w:rsid w:val="003E5769"/>
    <w:rsid w:val="003E5C44"/>
    <w:rsid w:val="003E5E5F"/>
    <w:rsid w:val="003E5ED9"/>
    <w:rsid w:val="003E69FE"/>
    <w:rsid w:val="003E6AE0"/>
    <w:rsid w:val="003E6C1C"/>
    <w:rsid w:val="003E709B"/>
    <w:rsid w:val="003E7150"/>
    <w:rsid w:val="003E7302"/>
    <w:rsid w:val="003E76B7"/>
    <w:rsid w:val="003E7730"/>
    <w:rsid w:val="003E78F3"/>
    <w:rsid w:val="003E7DAD"/>
    <w:rsid w:val="003F032F"/>
    <w:rsid w:val="003F048F"/>
    <w:rsid w:val="003F0F3C"/>
    <w:rsid w:val="003F12AD"/>
    <w:rsid w:val="003F28AC"/>
    <w:rsid w:val="003F30F3"/>
    <w:rsid w:val="003F3B26"/>
    <w:rsid w:val="003F3E09"/>
    <w:rsid w:val="003F3E21"/>
    <w:rsid w:val="003F40A4"/>
    <w:rsid w:val="003F43A0"/>
    <w:rsid w:val="003F46AD"/>
    <w:rsid w:val="003F48F2"/>
    <w:rsid w:val="003F4C04"/>
    <w:rsid w:val="003F549B"/>
    <w:rsid w:val="003F54EF"/>
    <w:rsid w:val="003F580B"/>
    <w:rsid w:val="003F609B"/>
    <w:rsid w:val="003F635E"/>
    <w:rsid w:val="003F6768"/>
    <w:rsid w:val="003F6EC6"/>
    <w:rsid w:val="003F6EC8"/>
    <w:rsid w:val="003F720D"/>
    <w:rsid w:val="003F76DB"/>
    <w:rsid w:val="003F7716"/>
    <w:rsid w:val="003F781B"/>
    <w:rsid w:val="003F7D44"/>
    <w:rsid w:val="003F7E8C"/>
    <w:rsid w:val="0040022B"/>
    <w:rsid w:val="00400399"/>
    <w:rsid w:val="0040092E"/>
    <w:rsid w:val="00400A16"/>
    <w:rsid w:val="00400AB4"/>
    <w:rsid w:val="00401293"/>
    <w:rsid w:val="00401344"/>
    <w:rsid w:val="00401449"/>
    <w:rsid w:val="0040158B"/>
    <w:rsid w:val="00401AF6"/>
    <w:rsid w:val="00401FE6"/>
    <w:rsid w:val="00402023"/>
    <w:rsid w:val="00402042"/>
    <w:rsid w:val="00402487"/>
    <w:rsid w:val="00402817"/>
    <w:rsid w:val="00402E03"/>
    <w:rsid w:val="00403347"/>
    <w:rsid w:val="00403425"/>
    <w:rsid w:val="004034F9"/>
    <w:rsid w:val="004037A7"/>
    <w:rsid w:val="004037BE"/>
    <w:rsid w:val="004039AB"/>
    <w:rsid w:val="00403D91"/>
    <w:rsid w:val="00403E10"/>
    <w:rsid w:val="00404ED7"/>
    <w:rsid w:val="00405176"/>
    <w:rsid w:val="00405696"/>
    <w:rsid w:val="004056EC"/>
    <w:rsid w:val="00405899"/>
    <w:rsid w:val="00406701"/>
    <w:rsid w:val="004068DA"/>
    <w:rsid w:val="00406C23"/>
    <w:rsid w:val="004079DF"/>
    <w:rsid w:val="00407AF9"/>
    <w:rsid w:val="00407BF9"/>
    <w:rsid w:val="00407D3C"/>
    <w:rsid w:val="00407F2E"/>
    <w:rsid w:val="00410073"/>
    <w:rsid w:val="00410321"/>
    <w:rsid w:val="004105AD"/>
    <w:rsid w:val="00410B4E"/>
    <w:rsid w:val="00410C48"/>
    <w:rsid w:val="004112DC"/>
    <w:rsid w:val="00411A48"/>
    <w:rsid w:val="00411C1B"/>
    <w:rsid w:val="00411C31"/>
    <w:rsid w:val="00411DFA"/>
    <w:rsid w:val="004122BD"/>
    <w:rsid w:val="00412320"/>
    <w:rsid w:val="0041288C"/>
    <w:rsid w:val="00412999"/>
    <w:rsid w:val="0041386B"/>
    <w:rsid w:val="00413C8A"/>
    <w:rsid w:val="0041402B"/>
    <w:rsid w:val="004143B9"/>
    <w:rsid w:val="0041496D"/>
    <w:rsid w:val="00414ADD"/>
    <w:rsid w:val="00414B03"/>
    <w:rsid w:val="00414D01"/>
    <w:rsid w:val="004151BC"/>
    <w:rsid w:val="00415200"/>
    <w:rsid w:val="00415A49"/>
    <w:rsid w:val="00415A82"/>
    <w:rsid w:val="004168B7"/>
    <w:rsid w:val="004169B4"/>
    <w:rsid w:val="00416CB3"/>
    <w:rsid w:val="00416FC6"/>
    <w:rsid w:val="00417456"/>
    <w:rsid w:val="004174E9"/>
    <w:rsid w:val="004176F4"/>
    <w:rsid w:val="00420214"/>
    <w:rsid w:val="004208ED"/>
    <w:rsid w:val="00420B4D"/>
    <w:rsid w:val="00420BC7"/>
    <w:rsid w:val="00420BDC"/>
    <w:rsid w:val="00420C11"/>
    <w:rsid w:val="00420D58"/>
    <w:rsid w:val="00420E61"/>
    <w:rsid w:val="00421167"/>
    <w:rsid w:val="0042192D"/>
    <w:rsid w:val="004219FC"/>
    <w:rsid w:val="00421B84"/>
    <w:rsid w:val="0042215E"/>
    <w:rsid w:val="0042216F"/>
    <w:rsid w:val="004226BF"/>
    <w:rsid w:val="00422BBB"/>
    <w:rsid w:val="0042300B"/>
    <w:rsid w:val="0042366A"/>
    <w:rsid w:val="0042382E"/>
    <w:rsid w:val="00423987"/>
    <w:rsid w:val="00423C26"/>
    <w:rsid w:val="00424BFD"/>
    <w:rsid w:val="00425C18"/>
    <w:rsid w:val="0042621C"/>
    <w:rsid w:val="004267E9"/>
    <w:rsid w:val="00426A07"/>
    <w:rsid w:val="00426D0E"/>
    <w:rsid w:val="00426FB7"/>
    <w:rsid w:val="00426FF7"/>
    <w:rsid w:val="00427AC4"/>
    <w:rsid w:val="00430F30"/>
    <w:rsid w:val="00431487"/>
    <w:rsid w:val="00431498"/>
    <w:rsid w:val="00431925"/>
    <w:rsid w:val="00431CD8"/>
    <w:rsid w:val="00431DC2"/>
    <w:rsid w:val="0043230B"/>
    <w:rsid w:val="00432707"/>
    <w:rsid w:val="00432AD2"/>
    <w:rsid w:val="00432E61"/>
    <w:rsid w:val="00433035"/>
    <w:rsid w:val="004334D6"/>
    <w:rsid w:val="004335CA"/>
    <w:rsid w:val="0043396C"/>
    <w:rsid w:val="00433E5A"/>
    <w:rsid w:val="00433F78"/>
    <w:rsid w:val="00434358"/>
    <w:rsid w:val="00434DFE"/>
    <w:rsid w:val="0043526A"/>
    <w:rsid w:val="004356DE"/>
    <w:rsid w:val="004358FA"/>
    <w:rsid w:val="00435D63"/>
    <w:rsid w:val="00435DB9"/>
    <w:rsid w:val="004362C1"/>
    <w:rsid w:val="0043677D"/>
    <w:rsid w:val="00436A25"/>
    <w:rsid w:val="00436A60"/>
    <w:rsid w:val="00436C6E"/>
    <w:rsid w:val="00436CA1"/>
    <w:rsid w:val="00436DEB"/>
    <w:rsid w:val="0043767A"/>
    <w:rsid w:val="0043769C"/>
    <w:rsid w:val="004378B9"/>
    <w:rsid w:val="00437A98"/>
    <w:rsid w:val="00437AE1"/>
    <w:rsid w:val="00437C41"/>
    <w:rsid w:val="00437EC1"/>
    <w:rsid w:val="00440367"/>
    <w:rsid w:val="00440504"/>
    <w:rsid w:val="00440993"/>
    <w:rsid w:val="00440E28"/>
    <w:rsid w:val="004412CB"/>
    <w:rsid w:val="0044172E"/>
    <w:rsid w:val="00441FC9"/>
    <w:rsid w:val="00442118"/>
    <w:rsid w:val="004422E5"/>
    <w:rsid w:val="0044247E"/>
    <w:rsid w:val="0044267D"/>
    <w:rsid w:val="00442858"/>
    <w:rsid w:val="00442957"/>
    <w:rsid w:val="00442C18"/>
    <w:rsid w:val="004430B1"/>
    <w:rsid w:val="00443125"/>
    <w:rsid w:val="0044351C"/>
    <w:rsid w:val="0044396D"/>
    <w:rsid w:val="00443C0E"/>
    <w:rsid w:val="00444180"/>
    <w:rsid w:val="00444A14"/>
    <w:rsid w:val="00444DC0"/>
    <w:rsid w:val="00444FD6"/>
    <w:rsid w:val="00445518"/>
    <w:rsid w:val="00445D0C"/>
    <w:rsid w:val="004461A6"/>
    <w:rsid w:val="00446E25"/>
    <w:rsid w:val="00446E99"/>
    <w:rsid w:val="00447877"/>
    <w:rsid w:val="00447ADF"/>
    <w:rsid w:val="00447C1F"/>
    <w:rsid w:val="0045020B"/>
    <w:rsid w:val="00450282"/>
    <w:rsid w:val="004504D4"/>
    <w:rsid w:val="004505DD"/>
    <w:rsid w:val="004509DB"/>
    <w:rsid w:val="00450B1E"/>
    <w:rsid w:val="00450F97"/>
    <w:rsid w:val="004510B7"/>
    <w:rsid w:val="00451A1B"/>
    <w:rsid w:val="00451BEE"/>
    <w:rsid w:val="00451F55"/>
    <w:rsid w:val="00452EB4"/>
    <w:rsid w:val="0045353C"/>
    <w:rsid w:val="00453BBB"/>
    <w:rsid w:val="004541AC"/>
    <w:rsid w:val="00454267"/>
    <w:rsid w:val="004548D9"/>
    <w:rsid w:val="00454A49"/>
    <w:rsid w:val="00454EC9"/>
    <w:rsid w:val="0045539A"/>
    <w:rsid w:val="004554AD"/>
    <w:rsid w:val="004563F8"/>
    <w:rsid w:val="00456A70"/>
    <w:rsid w:val="00456E8D"/>
    <w:rsid w:val="00457219"/>
    <w:rsid w:val="0045741A"/>
    <w:rsid w:val="00457859"/>
    <w:rsid w:val="00457899"/>
    <w:rsid w:val="004578D1"/>
    <w:rsid w:val="0046014E"/>
    <w:rsid w:val="004603C8"/>
    <w:rsid w:val="00460A25"/>
    <w:rsid w:val="00460CD8"/>
    <w:rsid w:val="004611CE"/>
    <w:rsid w:val="0046170A"/>
    <w:rsid w:val="00461D25"/>
    <w:rsid w:val="00461DE9"/>
    <w:rsid w:val="00461FB1"/>
    <w:rsid w:val="00462192"/>
    <w:rsid w:val="004622D1"/>
    <w:rsid w:val="004627E9"/>
    <w:rsid w:val="00462F07"/>
    <w:rsid w:val="0046300D"/>
    <w:rsid w:val="00463038"/>
    <w:rsid w:val="004632B3"/>
    <w:rsid w:val="00463318"/>
    <w:rsid w:val="004636B9"/>
    <w:rsid w:val="00463BA7"/>
    <w:rsid w:val="00463C48"/>
    <w:rsid w:val="00464102"/>
    <w:rsid w:val="004645FB"/>
    <w:rsid w:val="004646C2"/>
    <w:rsid w:val="0046476A"/>
    <w:rsid w:val="00464783"/>
    <w:rsid w:val="00465125"/>
    <w:rsid w:val="00465D94"/>
    <w:rsid w:val="00466746"/>
    <w:rsid w:val="00466976"/>
    <w:rsid w:val="00466C14"/>
    <w:rsid w:val="00467A7D"/>
    <w:rsid w:val="00471059"/>
    <w:rsid w:val="004710B8"/>
    <w:rsid w:val="0047139A"/>
    <w:rsid w:val="00471997"/>
    <w:rsid w:val="00471B08"/>
    <w:rsid w:val="00471EB0"/>
    <w:rsid w:val="00472216"/>
    <w:rsid w:val="004722EB"/>
    <w:rsid w:val="004724A6"/>
    <w:rsid w:val="00472687"/>
    <w:rsid w:val="00473342"/>
    <w:rsid w:val="004733ED"/>
    <w:rsid w:val="0047391C"/>
    <w:rsid w:val="00473E6D"/>
    <w:rsid w:val="00473EF5"/>
    <w:rsid w:val="004746C1"/>
    <w:rsid w:val="00474EFF"/>
    <w:rsid w:val="00475089"/>
    <w:rsid w:val="00475EE8"/>
    <w:rsid w:val="00475F9D"/>
    <w:rsid w:val="0047634A"/>
    <w:rsid w:val="00476539"/>
    <w:rsid w:val="00476821"/>
    <w:rsid w:val="004768DF"/>
    <w:rsid w:val="00476DFA"/>
    <w:rsid w:val="00476E32"/>
    <w:rsid w:val="00476E35"/>
    <w:rsid w:val="00476EA6"/>
    <w:rsid w:val="004776D9"/>
    <w:rsid w:val="004776E9"/>
    <w:rsid w:val="004778E3"/>
    <w:rsid w:val="00477B8D"/>
    <w:rsid w:val="00477F19"/>
    <w:rsid w:val="0048023E"/>
    <w:rsid w:val="004803B1"/>
    <w:rsid w:val="00480553"/>
    <w:rsid w:val="00481386"/>
    <w:rsid w:val="004813CC"/>
    <w:rsid w:val="0048148E"/>
    <w:rsid w:val="0048174E"/>
    <w:rsid w:val="00481775"/>
    <w:rsid w:val="004818F0"/>
    <w:rsid w:val="0048191B"/>
    <w:rsid w:val="00481BBB"/>
    <w:rsid w:val="00481F9F"/>
    <w:rsid w:val="00482A8A"/>
    <w:rsid w:val="00483005"/>
    <w:rsid w:val="00483569"/>
    <w:rsid w:val="00483B60"/>
    <w:rsid w:val="00483E3A"/>
    <w:rsid w:val="0048491A"/>
    <w:rsid w:val="00484BD6"/>
    <w:rsid w:val="00485116"/>
    <w:rsid w:val="00485331"/>
    <w:rsid w:val="0048562D"/>
    <w:rsid w:val="004856E0"/>
    <w:rsid w:val="0048583C"/>
    <w:rsid w:val="00485F6B"/>
    <w:rsid w:val="004862D8"/>
    <w:rsid w:val="00486516"/>
    <w:rsid w:val="004865EF"/>
    <w:rsid w:val="004867AD"/>
    <w:rsid w:val="00486834"/>
    <w:rsid w:val="00486FB9"/>
    <w:rsid w:val="00487459"/>
    <w:rsid w:val="0048756A"/>
    <w:rsid w:val="00487EE0"/>
    <w:rsid w:val="0049031D"/>
    <w:rsid w:val="00490D61"/>
    <w:rsid w:val="0049113A"/>
    <w:rsid w:val="0049123B"/>
    <w:rsid w:val="004913E8"/>
    <w:rsid w:val="00491AA3"/>
    <w:rsid w:val="004921DB"/>
    <w:rsid w:val="0049249E"/>
    <w:rsid w:val="004924C0"/>
    <w:rsid w:val="004928BF"/>
    <w:rsid w:val="0049292A"/>
    <w:rsid w:val="004931AE"/>
    <w:rsid w:val="004934BF"/>
    <w:rsid w:val="0049368E"/>
    <w:rsid w:val="004938A4"/>
    <w:rsid w:val="00493BD0"/>
    <w:rsid w:val="00493D8A"/>
    <w:rsid w:val="00493ED7"/>
    <w:rsid w:val="00494B6B"/>
    <w:rsid w:val="00494CC8"/>
    <w:rsid w:val="00494DFB"/>
    <w:rsid w:val="004957FF"/>
    <w:rsid w:val="00495EA7"/>
    <w:rsid w:val="0049637C"/>
    <w:rsid w:val="00496A6A"/>
    <w:rsid w:val="004973E4"/>
    <w:rsid w:val="00497780"/>
    <w:rsid w:val="00497B3E"/>
    <w:rsid w:val="004A09B6"/>
    <w:rsid w:val="004A0B17"/>
    <w:rsid w:val="004A0C10"/>
    <w:rsid w:val="004A0FB1"/>
    <w:rsid w:val="004A1276"/>
    <w:rsid w:val="004A1F9D"/>
    <w:rsid w:val="004A206D"/>
    <w:rsid w:val="004A225D"/>
    <w:rsid w:val="004A23C6"/>
    <w:rsid w:val="004A385A"/>
    <w:rsid w:val="004A39AD"/>
    <w:rsid w:val="004A3EF2"/>
    <w:rsid w:val="004A4090"/>
    <w:rsid w:val="004A42B9"/>
    <w:rsid w:val="004A44D3"/>
    <w:rsid w:val="004A460F"/>
    <w:rsid w:val="004A4B2F"/>
    <w:rsid w:val="004A6A14"/>
    <w:rsid w:val="004A6BED"/>
    <w:rsid w:val="004A6ED6"/>
    <w:rsid w:val="004A7083"/>
    <w:rsid w:val="004A712E"/>
    <w:rsid w:val="004A71F3"/>
    <w:rsid w:val="004A7AC7"/>
    <w:rsid w:val="004A7CAA"/>
    <w:rsid w:val="004A7E7B"/>
    <w:rsid w:val="004B0965"/>
    <w:rsid w:val="004B0D55"/>
    <w:rsid w:val="004B15E3"/>
    <w:rsid w:val="004B1A35"/>
    <w:rsid w:val="004B1F93"/>
    <w:rsid w:val="004B21C7"/>
    <w:rsid w:val="004B23A0"/>
    <w:rsid w:val="004B2A06"/>
    <w:rsid w:val="004B3B6F"/>
    <w:rsid w:val="004B3F19"/>
    <w:rsid w:val="004B401A"/>
    <w:rsid w:val="004B4655"/>
    <w:rsid w:val="004B4B37"/>
    <w:rsid w:val="004B4F8C"/>
    <w:rsid w:val="004B56AE"/>
    <w:rsid w:val="004B58ED"/>
    <w:rsid w:val="004B5902"/>
    <w:rsid w:val="004B5945"/>
    <w:rsid w:val="004B6006"/>
    <w:rsid w:val="004B655E"/>
    <w:rsid w:val="004B6D1B"/>
    <w:rsid w:val="004B707D"/>
    <w:rsid w:val="004B7357"/>
    <w:rsid w:val="004B7A8A"/>
    <w:rsid w:val="004B7CE2"/>
    <w:rsid w:val="004B7DAC"/>
    <w:rsid w:val="004B7FC4"/>
    <w:rsid w:val="004B7FED"/>
    <w:rsid w:val="004C0479"/>
    <w:rsid w:val="004C047C"/>
    <w:rsid w:val="004C05C5"/>
    <w:rsid w:val="004C0D2A"/>
    <w:rsid w:val="004C0E34"/>
    <w:rsid w:val="004C1145"/>
    <w:rsid w:val="004C13B4"/>
    <w:rsid w:val="004C1B82"/>
    <w:rsid w:val="004C20C2"/>
    <w:rsid w:val="004C235A"/>
    <w:rsid w:val="004C2BFD"/>
    <w:rsid w:val="004C2E6F"/>
    <w:rsid w:val="004C31CF"/>
    <w:rsid w:val="004C3354"/>
    <w:rsid w:val="004C4168"/>
    <w:rsid w:val="004C48F0"/>
    <w:rsid w:val="004C4D1F"/>
    <w:rsid w:val="004C5C66"/>
    <w:rsid w:val="004C5D28"/>
    <w:rsid w:val="004C5E17"/>
    <w:rsid w:val="004C6138"/>
    <w:rsid w:val="004C62A1"/>
    <w:rsid w:val="004C63E2"/>
    <w:rsid w:val="004C6647"/>
    <w:rsid w:val="004C666B"/>
    <w:rsid w:val="004C6BDB"/>
    <w:rsid w:val="004C6C3C"/>
    <w:rsid w:val="004C711C"/>
    <w:rsid w:val="004C733A"/>
    <w:rsid w:val="004C7C0A"/>
    <w:rsid w:val="004C7CC1"/>
    <w:rsid w:val="004D004F"/>
    <w:rsid w:val="004D0238"/>
    <w:rsid w:val="004D05B3"/>
    <w:rsid w:val="004D0B5C"/>
    <w:rsid w:val="004D0CF9"/>
    <w:rsid w:val="004D0D70"/>
    <w:rsid w:val="004D12E2"/>
    <w:rsid w:val="004D13FB"/>
    <w:rsid w:val="004D149C"/>
    <w:rsid w:val="004D1548"/>
    <w:rsid w:val="004D1F2D"/>
    <w:rsid w:val="004D1FC6"/>
    <w:rsid w:val="004D278B"/>
    <w:rsid w:val="004D2B77"/>
    <w:rsid w:val="004D2FC8"/>
    <w:rsid w:val="004D3637"/>
    <w:rsid w:val="004D368A"/>
    <w:rsid w:val="004D3844"/>
    <w:rsid w:val="004D4433"/>
    <w:rsid w:val="004D449B"/>
    <w:rsid w:val="004D523B"/>
    <w:rsid w:val="004D53BA"/>
    <w:rsid w:val="004D5B5A"/>
    <w:rsid w:val="004D5B89"/>
    <w:rsid w:val="004D5D0B"/>
    <w:rsid w:val="004D5F01"/>
    <w:rsid w:val="004D628E"/>
    <w:rsid w:val="004D6932"/>
    <w:rsid w:val="004D6973"/>
    <w:rsid w:val="004D6D5B"/>
    <w:rsid w:val="004D726F"/>
    <w:rsid w:val="004D72BF"/>
    <w:rsid w:val="004D7642"/>
    <w:rsid w:val="004D771E"/>
    <w:rsid w:val="004D7975"/>
    <w:rsid w:val="004D7A62"/>
    <w:rsid w:val="004D7D8C"/>
    <w:rsid w:val="004D7F0F"/>
    <w:rsid w:val="004E013D"/>
    <w:rsid w:val="004E017C"/>
    <w:rsid w:val="004E023A"/>
    <w:rsid w:val="004E04EE"/>
    <w:rsid w:val="004E0DD8"/>
    <w:rsid w:val="004E106B"/>
    <w:rsid w:val="004E10E9"/>
    <w:rsid w:val="004E1AFB"/>
    <w:rsid w:val="004E1C02"/>
    <w:rsid w:val="004E246A"/>
    <w:rsid w:val="004E26AF"/>
    <w:rsid w:val="004E2794"/>
    <w:rsid w:val="004E2CDF"/>
    <w:rsid w:val="004E3532"/>
    <w:rsid w:val="004E3BB4"/>
    <w:rsid w:val="004E43A8"/>
    <w:rsid w:val="004E4936"/>
    <w:rsid w:val="004E4ABB"/>
    <w:rsid w:val="004E5CBB"/>
    <w:rsid w:val="004E6288"/>
    <w:rsid w:val="004E641B"/>
    <w:rsid w:val="004E6667"/>
    <w:rsid w:val="004E6C6D"/>
    <w:rsid w:val="004E6E53"/>
    <w:rsid w:val="004E71DD"/>
    <w:rsid w:val="004E7EF6"/>
    <w:rsid w:val="004F025D"/>
    <w:rsid w:val="004F0382"/>
    <w:rsid w:val="004F0AF0"/>
    <w:rsid w:val="004F10C1"/>
    <w:rsid w:val="004F1C78"/>
    <w:rsid w:val="004F1DF3"/>
    <w:rsid w:val="004F1F93"/>
    <w:rsid w:val="004F211F"/>
    <w:rsid w:val="004F2E8A"/>
    <w:rsid w:val="004F2FAF"/>
    <w:rsid w:val="004F339E"/>
    <w:rsid w:val="004F36E2"/>
    <w:rsid w:val="004F37AF"/>
    <w:rsid w:val="004F3ABC"/>
    <w:rsid w:val="004F3D93"/>
    <w:rsid w:val="004F3E78"/>
    <w:rsid w:val="004F3F75"/>
    <w:rsid w:val="004F4238"/>
    <w:rsid w:val="004F42FF"/>
    <w:rsid w:val="004F43DD"/>
    <w:rsid w:val="004F4755"/>
    <w:rsid w:val="004F491C"/>
    <w:rsid w:val="004F4CA8"/>
    <w:rsid w:val="004F4D15"/>
    <w:rsid w:val="004F5505"/>
    <w:rsid w:val="004F5633"/>
    <w:rsid w:val="004F5676"/>
    <w:rsid w:val="004F570B"/>
    <w:rsid w:val="004F5BA9"/>
    <w:rsid w:val="004F61ED"/>
    <w:rsid w:val="004F634D"/>
    <w:rsid w:val="004F656A"/>
    <w:rsid w:val="004F6AB8"/>
    <w:rsid w:val="004F6BCD"/>
    <w:rsid w:val="004F6EC0"/>
    <w:rsid w:val="004F6FAC"/>
    <w:rsid w:val="004F7077"/>
    <w:rsid w:val="004F729F"/>
    <w:rsid w:val="004F7666"/>
    <w:rsid w:val="004F76CB"/>
    <w:rsid w:val="004F7A0B"/>
    <w:rsid w:val="0050019B"/>
    <w:rsid w:val="0050039E"/>
    <w:rsid w:val="005003AE"/>
    <w:rsid w:val="005007B4"/>
    <w:rsid w:val="00500847"/>
    <w:rsid w:val="0050096D"/>
    <w:rsid w:val="005009F5"/>
    <w:rsid w:val="00500A2F"/>
    <w:rsid w:val="00501851"/>
    <w:rsid w:val="00501922"/>
    <w:rsid w:val="005019A0"/>
    <w:rsid w:val="005019F3"/>
    <w:rsid w:val="00501C67"/>
    <w:rsid w:val="00501CAD"/>
    <w:rsid w:val="00502123"/>
    <w:rsid w:val="00502218"/>
    <w:rsid w:val="00503266"/>
    <w:rsid w:val="005038B7"/>
    <w:rsid w:val="00503910"/>
    <w:rsid w:val="00503940"/>
    <w:rsid w:val="00503D1F"/>
    <w:rsid w:val="00503D27"/>
    <w:rsid w:val="00503DE7"/>
    <w:rsid w:val="00503FDA"/>
    <w:rsid w:val="0050525C"/>
    <w:rsid w:val="0050540B"/>
    <w:rsid w:val="005054A7"/>
    <w:rsid w:val="005054C3"/>
    <w:rsid w:val="00505B01"/>
    <w:rsid w:val="00505D69"/>
    <w:rsid w:val="00505D99"/>
    <w:rsid w:val="00506218"/>
    <w:rsid w:val="005062C7"/>
    <w:rsid w:val="005069BB"/>
    <w:rsid w:val="005069D9"/>
    <w:rsid w:val="00506F90"/>
    <w:rsid w:val="005076C1"/>
    <w:rsid w:val="00507A6C"/>
    <w:rsid w:val="00507D58"/>
    <w:rsid w:val="00507EDC"/>
    <w:rsid w:val="00507FEB"/>
    <w:rsid w:val="00510A86"/>
    <w:rsid w:val="005110ED"/>
    <w:rsid w:val="00511944"/>
    <w:rsid w:val="00511B81"/>
    <w:rsid w:val="00512387"/>
    <w:rsid w:val="005124F4"/>
    <w:rsid w:val="00512745"/>
    <w:rsid w:val="0051344A"/>
    <w:rsid w:val="00513C8A"/>
    <w:rsid w:val="00513EAB"/>
    <w:rsid w:val="00514018"/>
    <w:rsid w:val="005140C3"/>
    <w:rsid w:val="005142A2"/>
    <w:rsid w:val="00514B61"/>
    <w:rsid w:val="00514E1F"/>
    <w:rsid w:val="00515006"/>
    <w:rsid w:val="0051565F"/>
    <w:rsid w:val="00515D28"/>
    <w:rsid w:val="00515D34"/>
    <w:rsid w:val="005160D6"/>
    <w:rsid w:val="005165E1"/>
    <w:rsid w:val="00517DA0"/>
    <w:rsid w:val="0052011E"/>
    <w:rsid w:val="00521201"/>
    <w:rsid w:val="00521A7E"/>
    <w:rsid w:val="005229FC"/>
    <w:rsid w:val="00522A44"/>
    <w:rsid w:val="00522A5D"/>
    <w:rsid w:val="00522B5B"/>
    <w:rsid w:val="00522DA6"/>
    <w:rsid w:val="00522EDD"/>
    <w:rsid w:val="00522FC9"/>
    <w:rsid w:val="005231B2"/>
    <w:rsid w:val="005238AA"/>
    <w:rsid w:val="00523ABA"/>
    <w:rsid w:val="005246CF"/>
    <w:rsid w:val="005247A3"/>
    <w:rsid w:val="005255DA"/>
    <w:rsid w:val="0052561D"/>
    <w:rsid w:val="00525817"/>
    <w:rsid w:val="00525ABF"/>
    <w:rsid w:val="00525E86"/>
    <w:rsid w:val="00525EE6"/>
    <w:rsid w:val="0052607D"/>
    <w:rsid w:val="0052645F"/>
    <w:rsid w:val="0052671D"/>
    <w:rsid w:val="00526870"/>
    <w:rsid w:val="00526CC9"/>
    <w:rsid w:val="00526DCB"/>
    <w:rsid w:val="005270FA"/>
    <w:rsid w:val="00527409"/>
    <w:rsid w:val="00527F5D"/>
    <w:rsid w:val="0053039E"/>
    <w:rsid w:val="00530411"/>
    <w:rsid w:val="00530E0B"/>
    <w:rsid w:val="00530EB1"/>
    <w:rsid w:val="0053167A"/>
    <w:rsid w:val="005317E2"/>
    <w:rsid w:val="00531B2E"/>
    <w:rsid w:val="0053263B"/>
    <w:rsid w:val="0053280B"/>
    <w:rsid w:val="00532C36"/>
    <w:rsid w:val="00532CBC"/>
    <w:rsid w:val="00532F8B"/>
    <w:rsid w:val="00532FB6"/>
    <w:rsid w:val="0053359F"/>
    <w:rsid w:val="00533995"/>
    <w:rsid w:val="00534758"/>
    <w:rsid w:val="00534A6D"/>
    <w:rsid w:val="00534B8A"/>
    <w:rsid w:val="00534DCC"/>
    <w:rsid w:val="0053585B"/>
    <w:rsid w:val="005358F3"/>
    <w:rsid w:val="005360E8"/>
    <w:rsid w:val="0053638C"/>
    <w:rsid w:val="00536565"/>
    <w:rsid w:val="00536C7E"/>
    <w:rsid w:val="005375AC"/>
    <w:rsid w:val="005376DA"/>
    <w:rsid w:val="005377EA"/>
    <w:rsid w:val="00537D4A"/>
    <w:rsid w:val="00537E35"/>
    <w:rsid w:val="00537EF0"/>
    <w:rsid w:val="00540088"/>
    <w:rsid w:val="005401D2"/>
    <w:rsid w:val="00540953"/>
    <w:rsid w:val="00540C5E"/>
    <w:rsid w:val="00540FDB"/>
    <w:rsid w:val="00541143"/>
    <w:rsid w:val="00541310"/>
    <w:rsid w:val="005416DE"/>
    <w:rsid w:val="00541A77"/>
    <w:rsid w:val="00542214"/>
    <w:rsid w:val="00542750"/>
    <w:rsid w:val="005432CF"/>
    <w:rsid w:val="005436A4"/>
    <w:rsid w:val="0054389B"/>
    <w:rsid w:val="00543BC0"/>
    <w:rsid w:val="00543C13"/>
    <w:rsid w:val="00543D3C"/>
    <w:rsid w:val="00544159"/>
    <w:rsid w:val="005448EA"/>
    <w:rsid w:val="0054529F"/>
    <w:rsid w:val="0054541D"/>
    <w:rsid w:val="005456D0"/>
    <w:rsid w:val="00545A68"/>
    <w:rsid w:val="005461C2"/>
    <w:rsid w:val="00546238"/>
    <w:rsid w:val="005469F6"/>
    <w:rsid w:val="005469F8"/>
    <w:rsid w:val="00546D45"/>
    <w:rsid w:val="0054720B"/>
    <w:rsid w:val="005473E5"/>
    <w:rsid w:val="00547461"/>
    <w:rsid w:val="005475D8"/>
    <w:rsid w:val="005477D3"/>
    <w:rsid w:val="00547955"/>
    <w:rsid w:val="0054799E"/>
    <w:rsid w:val="00550006"/>
    <w:rsid w:val="005501F1"/>
    <w:rsid w:val="0055048B"/>
    <w:rsid w:val="0055081D"/>
    <w:rsid w:val="00550D03"/>
    <w:rsid w:val="005510A0"/>
    <w:rsid w:val="005512B4"/>
    <w:rsid w:val="005512FC"/>
    <w:rsid w:val="005519CB"/>
    <w:rsid w:val="00551A3C"/>
    <w:rsid w:val="00551E90"/>
    <w:rsid w:val="00551F39"/>
    <w:rsid w:val="00552261"/>
    <w:rsid w:val="005523B7"/>
    <w:rsid w:val="005529E2"/>
    <w:rsid w:val="00552AD0"/>
    <w:rsid w:val="00553021"/>
    <w:rsid w:val="00553AC9"/>
    <w:rsid w:val="00553AE1"/>
    <w:rsid w:val="005544B3"/>
    <w:rsid w:val="00554653"/>
    <w:rsid w:val="005548B3"/>
    <w:rsid w:val="0055494B"/>
    <w:rsid w:val="00554CF5"/>
    <w:rsid w:val="00554EA1"/>
    <w:rsid w:val="00554F33"/>
    <w:rsid w:val="0055576C"/>
    <w:rsid w:val="00555B28"/>
    <w:rsid w:val="005566D2"/>
    <w:rsid w:val="00556A9B"/>
    <w:rsid w:val="00556C6F"/>
    <w:rsid w:val="00556DC4"/>
    <w:rsid w:val="00557025"/>
    <w:rsid w:val="0055719F"/>
    <w:rsid w:val="0055728A"/>
    <w:rsid w:val="0055741F"/>
    <w:rsid w:val="00557A8F"/>
    <w:rsid w:val="00557B26"/>
    <w:rsid w:val="00557D27"/>
    <w:rsid w:val="00560749"/>
    <w:rsid w:val="00561C25"/>
    <w:rsid w:val="00561C47"/>
    <w:rsid w:val="00561E93"/>
    <w:rsid w:val="00561F7B"/>
    <w:rsid w:val="005620FE"/>
    <w:rsid w:val="00562276"/>
    <w:rsid w:val="005622C0"/>
    <w:rsid w:val="0056246E"/>
    <w:rsid w:val="00562925"/>
    <w:rsid w:val="00563041"/>
    <w:rsid w:val="0056347E"/>
    <w:rsid w:val="005636A7"/>
    <w:rsid w:val="00563D11"/>
    <w:rsid w:val="00563E21"/>
    <w:rsid w:val="00564213"/>
    <w:rsid w:val="00564499"/>
    <w:rsid w:val="0056483B"/>
    <w:rsid w:val="00565C2E"/>
    <w:rsid w:val="00565C32"/>
    <w:rsid w:val="00566794"/>
    <w:rsid w:val="005667BF"/>
    <w:rsid w:val="00567055"/>
    <w:rsid w:val="00567E44"/>
    <w:rsid w:val="0057012F"/>
    <w:rsid w:val="005707BF"/>
    <w:rsid w:val="00570954"/>
    <w:rsid w:val="00570A24"/>
    <w:rsid w:val="00570C74"/>
    <w:rsid w:val="005716CE"/>
    <w:rsid w:val="00572530"/>
    <w:rsid w:val="0057255E"/>
    <w:rsid w:val="005725F1"/>
    <w:rsid w:val="00572DEC"/>
    <w:rsid w:val="005734C9"/>
    <w:rsid w:val="00573712"/>
    <w:rsid w:val="0057398A"/>
    <w:rsid w:val="00574D9C"/>
    <w:rsid w:val="00575827"/>
    <w:rsid w:val="00575941"/>
    <w:rsid w:val="00575DF8"/>
    <w:rsid w:val="00575EB2"/>
    <w:rsid w:val="0057617A"/>
    <w:rsid w:val="005762B5"/>
    <w:rsid w:val="00576534"/>
    <w:rsid w:val="00576941"/>
    <w:rsid w:val="00576AF1"/>
    <w:rsid w:val="00576E4E"/>
    <w:rsid w:val="00576F52"/>
    <w:rsid w:val="00577601"/>
    <w:rsid w:val="005800C1"/>
    <w:rsid w:val="0058054B"/>
    <w:rsid w:val="005806CE"/>
    <w:rsid w:val="00580A69"/>
    <w:rsid w:val="0058105C"/>
    <w:rsid w:val="0058114E"/>
    <w:rsid w:val="00581287"/>
    <w:rsid w:val="00581389"/>
    <w:rsid w:val="005814F6"/>
    <w:rsid w:val="00581664"/>
    <w:rsid w:val="0058180F"/>
    <w:rsid w:val="00581BD8"/>
    <w:rsid w:val="00581F20"/>
    <w:rsid w:val="00582194"/>
    <w:rsid w:val="005824C9"/>
    <w:rsid w:val="0058278B"/>
    <w:rsid w:val="005827EE"/>
    <w:rsid w:val="00582B38"/>
    <w:rsid w:val="00583021"/>
    <w:rsid w:val="00583142"/>
    <w:rsid w:val="005832F5"/>
    <w:rsid w:val="00583418"/>
    <w:rsid w:val="00583CCD"/>
    <w:rsid w:val="00583E86"/>
    <w:rsid w:val="00584218"/>
    <w:rsid w:val="00584B52"/>
    <w:rsid w:val="00584EEA"/>
    <w:rsid w:val="00585138"/>
    <w:rsid w:val="0058529A"/>
    <w:rsid w:val="00585A40"/>
    <w:rsid w:val="00585D05"/>
    <w:rsid w:val="005861C2"/>
    <w:rsid w:val="0058635B"/>
    <w:rsid w:val="005863B8"/>
    <w:rsid w:val="00586412"/>
    <w:rsid w:val="00586866"/>
    <w:rsid w:val="005869FE"/>
    <w:rsid w:val="00586D0B"/>
    <w:rsid w:val="00586F39"/>
    <w:rsid w:val="005874AF"/>
    <w:rsid w:val="00587665"/>
    <w:rsid w:val="00590431"/>
    <w:rsid w:val="00590484"/>
    <w:rsid w:val="005907E4"/>
    <w:rsid w:val="00590911"/>
    <w:rsid w:val="00590DFF"/>
    <w:rsid w:val="00590FD0"/>
    <w:rsid w:val="00591043"/>
    <w:rsid w:val="00591155"/>
    <w:rsid w:val="005912B2"/>
    <w:rsid w:val="005914BA"/>
    <w:rsid w:val="00591642"/>
    <w:rsid w:val="005920BB"/>
    <w:rsid w:val="005921D0"/>
    <w:rsid w:val="00592ABB"/>
    <w:rsid w:val="00592D10"/>
    <w:rsid w:val="00592E1C"/>
    <w:rsid w:val="00592F02"/>
    <w:rsid w:val="00592F57"/>
    <w:rsid w:val="00593749"/>
    <w:rsid w:val="00593C31"/>
    <w:rsid w:val="00593FA1"/>
    <w:rsid w:val="005945A9"/>
    <w:rsid w:val="00594EEB"/>
    <w:rsid w:val="0059502E"/>
    <w:rsid w:val="00595284"/>
    <w:rsid w:val="00595713"/>
    <w:rsid w:val="00595B2B"/>
    <w:rsid w:val="00595D23"/>
    <w:rsid w:val="00595D28"/>
    <w:rsid w:val="0059613A"/>
    <w:rsid w:val="005962B7"/>
    <w:rsid w:val="00596857"/>
    <w:rsid w:val="00596A99"/>
    <w:rsid w:val="00596F3D"/>
    <w:rsid w:val="0059749D"/>
    <w:rsid w:val="005975F0"/>
    <w:rsid w:val="00597701"/>
    <w:rsid w:val="005977A5"/>
    <w:rsid w:val="005977BD"/>
    <w:rsid w:val="005978EB"/>
    <w:rsid w:val="005A01B7"/>
    <w:rsid w:val="005A0206"/>
    <w:rsid w:val="005A0320"/>
    <w:rsid w:val="005A0375"/>
    <w:rsid w:val="005A055B"/>
    <w:rsid w:val="005A0973"/>
    <w:rsid w:val="005A1154"/>
    <w:rsid w:val="005A1801"/>
    <w:rsid w:val="005A1B3A"/>
    <w:rsid w:val="005A1D90"/>
    <w:rsid w:val="005A2145"/>
    <w:rsid w:val="005A21F1"/>
    <w:rsid w:val="005A27A6"/>
    <w:rsid w:val="005A2A3D"/>
    <w:rsid w:val="005A2CA5"/>
    <w:rsid w:val="005A316A"/>
    <w:rsid w:val="005A31D5"/>
    <w:rsid w:val="005A35DE"/>
    <w:rsid w:val="005A384C"/>
    <w:rsid w:val="005A3EE5"/>
    <w:rsid w:val="005A429E"/>
    <w:rsid w:val="005A42A5"/>
    <w:rsid w:val="005A4C90"/>
    <w:rsid w:val="005A4EE9"/>
    <w:rsid w:val="005A4FB1"/>
    <w:rsid w:val="005A5162"/>
    <w:rsid w:val="005A606A"/>
    <w:rsid w:val="005A635B"/>
    <w:rsid w:val="005A6433"/>
    <w:rsid w:val="005A6488"/>
    <w:rsid w:val="005A6491"/>
    <w:rsid w:val="005A71C5"/>
    <w:rsid w:val="005A74AE"/>
    <w:rsid w:val="005A7850"/>
    <w:rsid w:val="005A7CB5"/>
    <w:rsid w:val="005B0A89"/>
    <w:rsid w:val="005B0A8B"/>
    <w:rsid w:val="005B121D"/>
    <w:rsid w:val="005B1244"/>
    <w:rsid w:val="005B130A"/>
    <w:rsid w:val="005B159A"/>
    <w:rsid w:val="005B1779"/>
    <w:rsid w:val="005B18A1"/>
    <w:rsid w:val="005B1B43"/>
    <w:rsid w:val="005B1C8E"/>
    <w:rsid w:val="005B1D87"/>
    <w:rsid w:val="005B2118"/>
    <w:rsid w:val="005B2537"/>
    <w:rsid w:val="005B2BB1"/>
    <w:rsid w:val="005B2BF3"/>
    <w:rsid w:val="005B2D37"/>
    <w:rsid w:val="005B2DFC"/>
    <w:rsid w:val="005B347B"/>
    <w:rsid w:val="005B377E"/>
    <w:rsid w:val="005B37BD"/>
    <w:rsid w:val="005B3B08"/>
    <w:rsid w:val="005B3C1F"/>
    <w:rsid w:val="005B441B"/>
    <w:rsid w:val="005B495D"/>
    <w:rsid w:val="005B4AC6"/>
    <w:rsid w:val="005B4C7E"/>
    <w:rsid w:val="005B562A"/>
    <w:rsid w:val="005B57EB"/>
    <w:rsid w:val="005B5C00"/>
    <w:rsid w:val="005B6147"/>
    <w:rsid w:val="005B6688"/>
    <w:rsid w:val="005B6F15"/>
    <w:rsid w:val="005B7066"/>
    <w:rsid w:val="005B76B2"/>
    <w:rsid w:val="005B77B3"/>
    <w:rsid w:val="005B7A4C"/>
    <w:rsid w:val="005C0AA0"/>
    <w:rsid w:val="005C0E87"/>
    <w:rsid w:val="005C1584"/>
    <w:rsid w:val="005C1880"/>
    <w:rsid w:val="005C1F19"/>
    <w:rsid w:val="005C20F9"/>
    <w:rsid w:val="005C298E"/>
    <w:rsid w:val="005C2C28"/>
    <w:rsid w:val="005C2EEE"/>
    <w:rsid w:val="005C3631"/>
    <w:rsid w:val="005C3757"/>
    <w:rsid w:val="005C3CEF"/>
    <w:rsid w:val="005C40D6"/>
    <w:rsid w:val="005C468F"/>
    <w:rsid w:val="005C4FFA"/>
    <w:rsid w:val="005C5734"/>
    <w:rsid w:val="005C57DA"/>
    <w:rsid w:val="005C5842"/>
    <w:rsid w:val="005C5D46"/>
    <w:rsid w:val="005C6541"/>
    <w:rsid w:val="005C677F"/>
    <w:rsid w:val="005C6793"/>
    <w:rsid w:val="005C6C76"/>
    <w:rsid w:val="005C6CEA"/>
    <w:rsid w:val="005C7031"/>
    <w:rsid w:val="005C7315"/>
    <w:rsid w:val="005C7D7F"/>
    <w:rsid w:val="005C7F1B"/>
    <w:rsid w:val="005D06B7"/>
    <w:rsid w:val="005D0738"/>
    <w:rsid w:val="005D07CF"/>
    <w:rsid w:val="005D0AEA"/>
    <w:rsid w:val="005D0FE8"/>
    <w:rsid w:val="005D11AC"/>
    <w:rsid w:val="005D11C9"/>
    <w:rsid w:val="005D120F"/>
    <w:rsid w:val="005D13D1"/>
    <w:rsid w:val="005D1725"/>
    <w:rsid w:val="005D1D99"/>
    <w:rsid w:val="005D1EA5"/>
    <w:rsid w:val="005D27F8"/>
    <w:rsid w:val="005D3A23"/>
    <w:rsid w:val="005D3A69"/>
    <w:rsid w:val="005D3B6E"/>
    <w:rsid w:val="005D3BA7"/>
    <w:rsid w:val="005D3C19"/>
    <w:rsid w:val="005D3CFA"/>
    <w:rsid w:val="005D4819"/>
    <w:rsid w:val="005D4AB5"/>
    <w:rsid w:val="005D5671"/>
    <w:rsid w:val="005D57C4"/>
    <w:rsid w:val="005D585D"/>
    <w:rsid w:val="005D598C"/>
    <w:rsid w:val="005D5B6E"/>
    <w:rsid w:val="005D5BD0"/>
    <w:rsid w:val="005D5F1C"/>
    <w:rsid w:val="005D6390"/>
    <w:rsid w:val="005D65BB"/>
    <w:rsid w:val="005D6664"/>
    <w:rsid w:val="005D6EA1"/>
    <w:rsid w:val="005D6F1F"/>
    <w:rsid w:val="005D75D1"/>
    <w:rsid w:val="005D7D0B"/>
    <w:rsid w:val="005D7ED6"/>
    <w:rsid w:val="005D7FE8"/>
    <w:rsid w:val="005E05FB"/>
    <w:rsid w:val="005E09D7"/>
    <w:rsid w:val="005E0DF0"/>
    <w:rsid w:val="005E0E17"/>
    <w:rsid w:val="005E139C"/>
    <w:rsid w:val="005E1532"/>
    <w:rsid w:val="005E1E5B"/>
    <w:rsid w:val="005E2254"/>
    <w:rsid w:val="005E2360"/>
    <w:rsid w:val="005E26E9"/>
    <w:rsid w:val="005E26F9"/>
    <w:rsid w:val="005E2AA4"/>
    <w:rsid w:val="005E2C3F"/>
    <w:rsid w:val="005E30AC"/>
    <w:rsid w:val="005E37C2"/>
    <w:rsid w:val="005E3BBF"/>
    <w:rsid w:val="005E3CF5"/>
    <w:rsid w:val="005E3D5E"/>
    <w:rsid w:val="005E4760"/>
    <w:rsid w:val="005E5481"/>
    <w:rsid w:val="005E574D"/>
    <w:rsid w:val="005E59AA"/>
    <w:rsid w:val="005E5ABC"/>
    <w:rsid w:val="005E5F0D"/>
    <w:rsid w:val="005E60BB"/>
    <w:rsid w:val="005E62A1"/>
    <w:rsid w:val="005E646C"/>
    <w:rsid w:val="005E65DD"/>
    <w:rsid w:val="005E6970"/>
    <w:rsid w:val="005E7058"/>
    <w:rsid w:val="005E7150"/>
    <w:rsid w:val="005E764A"/>
    <w:rsid w:val="005E792F"/>
    <w:rsid w:val="005E79FF"/>
    <w:rsid w:val="005E7CA4"/>
    <w:rsid w:val="005F1526"/>
    <w:rsid w:val="005F1608"/>
    <w:rsid w:val="005F16A2"/>
    <w:rsid w:val="005F1BB6"/>
    <w:rsid w:val="005F1C37"/>
    <w:rsid w:val="005F2090"/>
    <w:rsid w:val="005F221B"/>
    <w:rsid w:val="005F226E"/>
    <w:rsid w:val="005F27FC"/>
    <w:rsid w:val="005F2948"/>
    <w:rsid w:val="005F2B79"/>
    <w:rsid w:val="005F2F01"/>
    <w:rsid w:val="005F3409"/>
    <w:rsid w:val="005F35E9"/>
    <w:rsid w:val="005F369E"/>
    <w:rsid w:val="005F3D87"/>
    <w:rsid w:val="005F3E00"/>
    <w:rsid w:val="005F47A8"/>
    <w:rsid w:val="005F48E8"/>
    <w:rsid w:val="005F4C81"/>
    <w:rsid w:val="005F4E3A"/>
    <w:rsid w:val="005F55C3"/>
    <w:rsid w:val="005F5687"/>
    <w:rsid w:val="005F5B9A"/>
    <w:rsid w:val="005F5F1B"/>
    <w:rsid w:val="005F67BB"/>
    <w:rsid w:val="005F6A17"/>
    <w:rsid w:val="005F6AD0"/>
    <w:rsid w:val="005F6CA3"/>
    <w:rsid w:val="005F6F34"/>
    <w:rsid w:val="005F74CA"/>
    <w:rsid w:val="005F7B3C"/>
    <w:rsid w:val="00600140"/>
    <w:rsid w:val="00600B69"/>
    <w:rsid w:val="00600EB4"/>
    <w:rsid w:val="006013ED"/>
    <w:rsid w:val="00601B66"/>
    <w:rsid w:val="00601C26"/>
    <w:rsid w:val="00602438"/>
    <w:rsid w:val="00602465"/>
    <w:rsid w:val="00602A78"/>
    <w:rsid w:val="00602CB6"/>
    <w:rsid w:val="0060308A"/>
    <w:rsid w:val="0060338C"/>
    <w:rsid w:val="006034E7"/>
    <w:rsid w:val="00603637"/>
    <w:rsid w:val="00603B2D"/>
    <w:rsid w:val="00603F9D"/>
    <w:rsid w:val="00604176"/>
    <w:rsid w:val="006047C0"/>
    <w:rsid w:val="006048E6"/>
    <w:rsid w:val="00604DE7"/>
    <w:rsid w:val="00605235"/>
    <w:rsid w:val="006059D6"/>
    <w:rsid w:val="00605AA7"/>
    <w:rsid w:val="00605C8E"/>
    <w:rsid w:val="00605E8E"/>
    <w:rsid w:val="00606133"/>
    <w:rsid w:val="00606708"/>
    <w:rsid w:val="00606887"/>
    <w:rsid w:val="0060725A"/>
    <w:rsid w:val="0060743D"/>
    <w:rsid w:val="00607980"/>
    <w:rsid w:val="006079D2"/>
    <w:rsid w:val="00607D94"/>
    <w:rsid w:val="006103EB"/>
    <w:rsid w:val="00610429"/>
    <w:rsid w:val="00610444"/>
    <w:rsid w:val="00611200"/>
    <w:rsid w:val="006112FE"/>
    <w:rsid w:val="006114B7"/>
    <w:rsid w:val="00611699"/>
    <w:rsid w:val="00612703"/>
    <w:rsid w:val="00612938"/>
    <w:rsid w:val="006129CA"/>
    <w:rsid w:val="00612F52"/>
    <w:rsid w:val="006132F3"/>
    <w:rsid w:val="00613311"/>
    <w:rsid w:val="006133C9"/>
    <w:rsid w:val="00613885"/>
    <w:rsid w:val="00613915"/>
    <w:rsid w:val="00613ADD"/>
    <w:rsid w:val="00613CD6"/>
    <w:rsid w:val="00613EA4"/>
    <w:rsid w:val="0061412C"/>
    <w:rsid w:val="006143D9"/>
    <w:rsid w:val="00614CC8"/>
    <w:rsid w:val="00614EF9"/>
    <w:rsid w:val="006154E1"/>
    <w:rsid w:val="00616092"/>
    <w:rsid w:val="00616173"/>
    <w:rsid w:val="006163A4"/>
    <w:rsid w:val="006164BB"/>
    <w:rsid w:val="00616C51"/>
    <w:rsid w:val="00616DAD"/>
    <w:rsid w:val="00616F07"/>
    <w:rsid w:val="006178F7"/>
    <w:rsid w:val="00617942"/>
    <w:rsid w:val="00617B76"/>
    <w:rsid w:val="00620C83"/>
    <w:rsid w:val="00620ECC"/>
    <w:rsid w:val="00620F30"/>
    <w:rsid w:val="0062113E"/>
    <w:rsid w:val="00621380"/>
    <w:rsid w:val="00621BAB"/>
    <w:rsid w:val="00621C08"/>
    <w:rsid w:val="00621D30"/>
    <w:rsid w:val="006220B9"/>
    <w:rsid w:val="00622837"/>
    <w:rsid w:val="00622BD0"/>
    <w:rsid w:val="00623090"/>
    <w:rsid w:val="006235A3"/>
    <w:rsid w:val="00623CAB"/>
    <w:rsid w:val="00623E2D"/>
    <w:rsid w:val="00623F30"/>
    <w:rsid w:val="006240DB"/>
    <w:rsid w:val="0062473D"/>
    <w:rsid w:val="00624D9A"/>
    <w:rsid w:val="00624F16"/>
    <w:rsid w:val="0062586C"/>
    <w:rsid w:val="00626534"/>
    <w:rsid w:val="006265B6"/>
    <w:rsid w:val="00626F5E"/>
    <w:rsid w:val="006272A9"/>
    <w:rsid w:val="00627918"/>
    <w:rsid w:val="00627ECF"/>
    <w:rsid w:val="00627FF8"/>
    <w:rsid w:val="0063001A"/>
    <w:rsid w:val="00630400"/>
    <w:rsid w:val="00630792"/>
    <w:rsid w:val="00630A44"/>
    <w:rsid w:val="00631004"/>
    <w:rsid w:val="006314B7"/>
    <w:rsid w:val="00631A83"/>
    <w:rsid w:val="00631ADD"/>
    <w:rsid w:val="00631B45"/>
    <w:rsid w:val="00631E84"/>
    <w:rsid w:val="0063211D"/>
    <w:rsid w:val="0063289D"/>
    <w:rsid w:val="00632E4D"/>
    <w:rsid w:val="00632EBB"/>
    <w:rsid w:val="00632F75"/>
    <w:rsid w:val="006330DF"/>
    <w:rsid w:val="006332B3"/>
    <w:rsid w:val="00633695"/>
    <w:rsid w:val="00633A7C"/>
    <w:rsid w:val="00633A85"/>
    <w:rsid w:val="006340AE"/>
    <w:rsid w:val="0063486D"/>
    <w:rsid w:val="00634CE7"/>
    <w:rsid w:val="00635685"/>
    <w:rsid w:val="00635A80"/>
    <w:rsid w:val="00635C9B"/>
    <w:rsid w:val="00636854"/>
    <w:rsid w:val="00636C6C"/>
    <w:rsid w:val="00636CE5"/>
    <w:rsid w:val="00636E02"/>
    <w:rsid w:val="00637FE7"/>
    <w:rsid w:val="006400B5"/>
    <w:rsid w:val="006400EC"/>
    <w:rsid w:val="00640248"/>
    <w:rsid w:val="00640349"/>
    <w:rsid w:val="006404EF"/>
    <w:rsid w:val="0064090A"/>
    <w:rsid w:val="00640CB1"/>
    <w:rsid w:val="006412C8"/>
    <w:rsid w:val="00641540"/>
    <w:rsid w:val="00641A75"/>
    <w:rsid w:val="00641AEA"/>
    <w:rsid w:val="00641AF9"/>
    <w:rsid w:val="006421BC"/>
    <w:rsid w:val="006423E8"/>
    <w:rsid w:val="006425A3"/>
    <w:rsid w:val="006429F3"/>
    <w:rsid w:val="00642C92"/>
    <w:rsid w:val="00642DF1"/>
    <w:rsid w:val="00643055"/>
    <w:rsid w:val="0064386F"/>
    <w:rsid w:val="006439D5"/>
    <w:rsid w:val="00643DB0"/>
    <w:rsid w:val="006440E0"/>
    <w:rsid w:val="006441E8"/>
    <w:rsid w:val="00644267"/>
    <w:rsid w:val="0064435D"/>
    <w:rsid w:val="006446B4"/>
    <w:rsid w:val="006449EE"/>
    <w:rsid w:val="00644AF1"/>
    <w:rsid w:val="00644BA3"/>
    <w:rsid w:val="00644BE4"/>
    <w:rsid w:val="00644E25"/>
    <w:rsid w:val="0064538E"/>
    <w:rsid w:val="00645556"/>
    <w:rsid w:val="00645C5F"/>
    <w:rsid w:val="00646B10"/>
    <w:rsid w:val="00646B2C"/>
    <w:rsid w:val="00646D30"/>
    <w:rsid w:val="006477B0"/>
    <w:rsid w:val="00647887"/>
    <w:rsid w:val="00647D70"/>
    <w:rsid w:val="00647E37"/>
    <w:rsid w:val="00647ED1"/>
    <w:rsid w:val="006504F5"/>
    <w:rsid w:val="006508B6"/>
    <w:rsid w:val="00650A77"/>
    <w:rsid w:val="00651210"/>
    <w:rsid w:val="0065152D"/>
    <w:rsid w:val="00651760"/>
    <w:rsid w:val="00652022"/>
    <w:rsid w:val="0065242A"/>
    <w:rsid w:val="006525C8"/>
    <w:rsid w:val="006536E1"/>
    <w:rsid w:val="00653C02"/>
    <w:rsid w:val="00653CF1"/>
    <w:rsid w:val="006543AC"/>
    <w:rsid w:val="0065491D"/>
    <w:rsid w:val="00654B32"/>
    <w:rsid w:val="0065543F"/>
    <w:rsid w:val="006554A2"/>
    <w:rsid w:val="00655AD6"/>
    <w:rsid w:val="00655C26"/>
    <w:rsid w:val="00655CF8"/>
    <w:rsid w:val="00656682"/>
    <w:rsid w:val="006567DA"/>
    <w:rsid w:val="00656CB4"/>
    <w:rsid w:val="00656F9B"/>
    <w:rsid w:val="00657783"/>
    <w:rsid w:val="0066000F"/>
    <w:rsid w:val="00660323"/>
    <w:rsid w:val="00660780"/>
    <w:rsid w:val="00660E0F"/>
    <w:rsid w:val="00660FB1"/>
    <w:rsid w:val="0066148A"/>
    <w:rsid w:val="006614F8"/>
    <w:rsid w:val="00661BDF"/>
    <w:rsid w:val="0066210C"/>
    <w:rsid w:val="006626B4"/>
    <w:rsid w:val="00662E87"/>
    <w:rsid w:val="00662F79"/>
    <w:rsid w:val="00663805"/>
    <w:rsid w:val="00663C65"/>
    <w:rsid w:val="00664669"/>
    <w:rsid w:val="00664BB2"/>
    <w:rsid w:val="00664C63"/>
    <w:rsid w:val="00665029"/>
    <w:rsid w:val="0066506F"/>
    <w:rsid w:val="006655D6"/>
    <w:rsid w:val="00665CB5"/>
    <w:rsid w:val="0066618C"/>
    <w:rsid w:val="00666832"/>
    <w:rsid w:val="00666E60"/>
    <w:rsid w:val="00667250"/>
    <w:rsid w:val="00667444"/>
    <w:rsid w:val="0066789C"/>
    <w:rsid w:val="00667A4B"/>
    <w:rsid w:val="00667AC5"/>
    <w:rsid w:val="0067024E"/>
    <w:rsid w:val="006706B5"/>
    <w:rsid w:val="006709AC"/>
    <w:rsid w:val="00670C62"/>
    <w:rsid w:val="00670DC3"/>
    <w:rsid w:val="00670DE1"/>
    <w:rsid w:val="0067127A"/>
    <w:rsid w:val="006713BE"/>
    <w:rsid w:val="006716AD"/>
    <w:rsid w:val="00671A32"/>
    <w:rsid w:val="00671DCD"/>
    <w:rsid w:val="00672361"/>
    <w:rsid w:val="00672700"/>
    <w:rsid w:val="00672768"/>
    <w:rsid w:val="0067309C"/>
    <w:rsid w:val="006731A1"/>
    <w:rsid w:val="00673A04"/>
    <w:rsid w:val="00673AD3"/>
    <w:rsid w:val="006745C8"/>
    <w:rsid w:val="00674863"/>
    <w:rsid w:val="006748AB"/>
    <w:rsid w:val="00675658"/>
    <w:rsid w:val="006758C6"/>
    <w:rsid w:val="00675A39"/>
    <w:rsid w:val="00675C40"/>
    <w:rsid w:val="00675F78"/>
    <w:rsid w:val="006764A9"/>
    <w:rsid w:val="006766D3"/>
    <w:rsid w:val="00676933"/>
    <w:rsid w:val="006769BF"/>
    <w:rsid w:val="00676BED"/>
    <w:rsid w:val="00676D15"/>
    <w:rsid w:val="0067746F"/>
    <w:rsid w:val="006777AF"/>
    <w:rsid w:val="00677934"/>
    <w:rsid w:val="00677AE8"/>
    <w:rsid w:val="00680065"/>
    <w:rsid w:val="006809C9"/>
    <w:rsid w:val="00680AB8"/>
    <w:rsid w:val="00680B43"/>
    <w:rsid w:val="00680DB5"/>
    <w:rsid w:val="00681491"/>
    <w:rsid w:val="00681589"/>
    <w:rsid w:val="006818A0"/>
    <w:rsid w:val="00681C36"/>
    <w:rsid w:val="00682439"/>
    <w:rsid w:val="00682F2D"/>
    <w:rsid w:val="00682F9C"/>
    <w:rsid w:val="0068417C"/>
    <w:rsid w:val="0068470F"/>
    <w:rsid w:val="00685B80"/>
    <w:rsid w:val="00685D10"/>
    <w:rsid w:val="00685E29"/>
    <w:rsid w:val="00686874"/>
    <w:rsid w:val="00686BFA"/>
    <w:rsid w:val="00686C30"/>
    <w:rsid w:val="00686DDD"/>
    <w:rsid w:val="00687449"/>
    <w:rsid w:val="00687BB5"/>
    <w:rsid w:val="00687C9F"/>
    <w:rsid w:val="00687DF4"/>
    <w:rsid w:val="00690318"/>
    <w:rsid w:val="006905C9"/>
    <w:rsid w:val="00690DEE"/>
    <w:rsid w:val="006911EA"/>
    <w:rsid w:val="00691F16"/>
    <w:rsid w:val="0069203B"/>
    <w:rsid w:val="006927C3"/>
    <w:rsid w:val="00692C11"/>
    <w:rsid w:val="00692D19"/>
    <w:rsid w:val="006935ED"/>
    <w:rsid w:val="006937B6"/>
    <w:rsid w:val="00693E9C"/>
    <w:rsid w:val="0069412A"/>
    <w:rsid w:val="0069436D"/>
    <w:rsid w:val="006947C0"/>
    <w:rsid w:val="00694C46"/>
    <w:rsid w:val="006950DB"/>
    <w:rsid w:val="006952EA"/>
    <w:rsid w:val="00695F40"/>
    <w:rsid w:val="006965F8"/>
    <w:rsid w:val="00696DA6"/>
    <w:rsid w:val="00697208"/>
    <w:rsid w:val="006973B6"/>
    <w:rsid w:val="0069779E"/>
    <w:rsid w:val="006979CE"/>
    <w:rsid w:val="00697B73"/>
    <w:rsid w:val="006A0144"/>
    <w:rsid w:val="006A039A"/>
    <w:rsid w:val="006A04BC"/>
    <w:rsid w:val="006A0853"/>
    <w:rsid w:val="006A09B2"/>
    <w:rsid w:val="006A0D81"/>
    <w:rsid w:val="006A10C0"/>
    <w:rsid w:val="006A1981"/>
    <w:rsid w:val="006A1A04"/>
    <w:rsid w:val="006A1A3D"/>
    <w:rsid w:val="006A1BFA"/>
    <w:rsid w:val="006A2430"/>
    <w:rsid w:val="006A24E4"/>
    <w:rsid w:val="006A2A43"/>
    <w:rsid w:val="006A389A"/>
    <w:rsid w:val="006A3FC9"/>
    <w:rsid w:val="006A41E3"/>
    <w:rsid w:val="006A4647"/>
    <w:rsid w:val="006A483C"/>
    <w:rsid w:val="006A4A11"/>
    <w:rsid w:val="006A5A28"/>
    <w:rsid w:val="006A5A62"/>
    <w:rsid w:val="006A5C7F"/>
    <w:rsid w:val="006A5F78"/>
    <w:rsid w:val="006A6249"/>
    <w:rsid w:val="006A62C0"/>
    <w:rsid w:val="006A6373"/>
    <w:rsid w:val="006A6560"/>
    <w:rsid w:val="006A699D"/>
    <w:rsid w:val="006A6AA0"/>
    <w:rsid w:val="006A6B0A"/>
    <w:rsid w:val="006A741E"/>
    <w:rsid w:val="006A75FF"/>
    <w:rsid w:val="006A7DDA"/>
    <w:rsid w:val="006B02DB"/>
    <w:rsid w:val="006B04F8"/>
    <w:rsid w:val="006B0B6B"/>
    <w:rsid w:val="006B0F45"/>
    <w:rsid w:val="006B13EA"/>
    <w:rsid w:val="006B15A5"/>
    <w:rsid w:val="006B18BF"/>
    <w:rsid w:val="006B18F1"/>
    <w:rsid w:val="006B18FE"/>
    <w:rsid w:val="006B19F0"/>
    <w:rsid w:val="006B1B99"/>
    <w:rsid w:val="006B1CEB"/>
    <w:rsid w:val="006B208C"/>
    <w:rsid w:val="006B2B19"/>
    <w:rsid w:val="006B2BF3"/>
    <w:rsid w:val="006B2E8A"/>
    <w:rsid w:val="006B31F7"/>
    <w:rsid w:val="006B3421"/>
    <w:rsid w:val="006B3B29"/>
    <w:rsid w:val="006B3BD3"/>
    <w:rsid w:val="006B41BD"/>
    <w:rsid w:val="006B435C"/>
    <w:rsid w:val="006B45FC"/>
    <w:rsid w:val="006B49B8"/>
    <w:rsid w:val="006B4D9A"/>
    <w:rsid w:val="006B5331"/>
    <w:rsid w:val="006B56D7"/>
    <w:rsid w:val="006B58CE"/>
    <w:rsid w:val="006B6219"/>
    <w:rsid w:val="006B6843"/>
    <w:rsid w:val="006B7B33"/>
    <w:rsid w:val="006C011D"/>
    <w:rsid w:val="006C059F"/>
    <w:rsid w:val="006C0A12"/>
    <w:rsid w:val="006C0AC8"/>
    <w:rsid w:val="006C0EC1"/>
    <w:rsid w:val="006C1327"/>
    <w:rsid w:val="006C15BA"/>
    <w:rsid w:val="006C15DA"/>
    <w:rsid w:val="006C1999"/>
    <w:rsid w:val="006C1D72"/>
    <w:rsid w:val="006C1FE5"/>
    <w:rsid w:val="006C2858"/>
    <w:rsid w:val="006C293F"/>
    <w:rsid w:val="006C2CEC"/>
    <w:rsid w:val="006C3112"/>
    <w:rsid w:val="006C3544"/>
    <w:rsid w:val="006C413D"/>
    <w:rsid w:val="006C4C73"/>
    <w:rsid w:val="006C4D94"/>
    <w:rsid w:val="006C4EFD"/>
    <w:rsid w:val="006C5461"/>
    <w:rsid w:val="006C55D3"/>
    <w:rsid w:val="006C5A63"/>
    <w:rsid w:val="006C5A97"/>
    <w:rsid w:val="006C5E44"/>
    <w:rsid w:val="006C5EB5"/>
    <w:rsid w:val="006C608D"/>
    <w:rsid w:val="006C60F5"/>
    <w:rsid w:val="006C68A2"/>
    <w:rsid w:val="006C6B07"/>
    <w:rsid w:val="006C6BF3"/>
    <w:rsid w:val="006C6C08"/>
    <w:rsid w:val="006C71CE"/>
    <w:rsid w:val="006C7409"/>
    <w:rsid w:val="006C7592"/>
    <w:rsid w:val="006C76B5"/>
    <w:rsid w:val="006C79F4"/>
    <w:rsid w:val="006D06B7"/>
    <w:rsid w:val="006D0E10"/>
    <w:rsid w:val="006D1849"/>
    <w:rsid w:val="006D1C16"/>
    <w:rsid w:val="006D208E"/>
    <w:rsid w:val="006D210C"/>
    <w:rsid w:val="006D23A0"/>
    <w:rsid w:val="006D24DB"/>
    <w:rsid w:val="006D2582"/>
    <w:rsid w:val="006D2705"/>
    <w:rsid w:val="006D2782"/>
    <w:rsid w:val="006D29C1"/>
    <w:rsid w:val="006D314E"/>
    <w:rsid w:val="006D36ED"/>
    <w:rsid w:val="006D3C2A"/>
    <w:rsid w:val="006D3CDE"/>
    <w:rsid w:val="006D43CC"/>
    <w:rsid w:val="006D46FE"/>
    <w:rsid w:val="006D4903"/>
    <w:rsid w:val="006D4914"/>
    <w:rsid w:val="006D4A46"/>
    <w:rsid w:val="006D4ABE"/>
    <w:rsid w:val="006D4E76"/>
    <w:rsid w:val="006D654F"/>
    <w:rsid w:val="006D65E7"/>
    <w:rsid w:val="006D689C"/>
    <w:rsid w:val="006D7125"/>
    <w:rsid w:val="006D74DE"/>
    <w:rsid w:val="006D7A86"/>
    <w:rsid w:val="006D7C0C"/>
    <w:rsid w:val="006D7C50"/>
    <w:rsid w:val="006D7C93"/>
    <w:rsid w:val="006D7E93"/>
    <w:rsid w:val="006E0125"/>
    <w:rsid w:val="006E018E"/>
    <w:rsid w:val="006E0830"/>
    <w:rsid w:val="006E0910"/>
    <w:rsid w:val="006E0D9F"/>
    <w:rsid w:val="006E14E2"/>
    <w:rsid w:val="006E19B2"/>
    <w:rsid w:val="006E1B22"/>
    <w:rsid w:val="006E1E1F"/>
    <w:rsid w:val="006E20A8"/>
    <w:rsid w:val="006E20DB"/>
    <w:rsid w:val="006E216E"/>
    <w:rsid w:val="006E26E3"/>
    <w:rsid w:val="006E2707"/>
    <w:rsid w:val="006E2761"/>
    <w:rsid w:val="006E28EF"/>
    <w:rsid w:val="006E294C"/>
    <w:rsid w:val="006E29ED"/>
    <w:rsid w:val="006E2BE8"/>
    <w:rsid w:val="006E2E98"/>
    <w:rsid w:val="006E3190"/>
    <w:rsid w:val="006E3469"/>
    <w:rsid w:val="006E37C3"/>
    <w:rsid w:val="006E3AA3"/>
    <w:rsid w:val="006E3C59"/>
    <w:rsid w:val="006E3D10"/>
    <w:rsid w:val="006E3D28"/>
    <w:rsid w:val="006E3DAA"/>
    <w:rsid w:val="006E3EBE"/>
    <w:rsid w:val="006E461B"/>
    <w:rsid w:val="006E4794"/>
    <w:rsid w:val="006E5405"/>
    <w:rsid w:val="006E5631"/>
    <w:rsid w:val="006E5CFF"/>
    <w:rsid w:val="006E6023"/>
    <w:rsid w:val="006E6078"/>
    <w:rsid w:val="006E6519"/>
    <w:rsid w:val="006E6F6E"/>
    <w:rsid w:val="006E7051"/>
    <w:rsid w:val="006E7059"/>
    <w:rsid w:val="006E73B8"/>
    <w:rsid w:val="006E77A8"/>
    <w:rsid w:val="006E7B62"/>
    <w:rsid w:val="006E7D20"/>
    <w:rsid w:val="006F004B"/>
    <w:rsid w:val="006F01A9"/>
    <w:rsid w:val="006F01E3"/>
    <w:rsid w:val="006F034C"/>
    <w:rsid w:val="006F086F"/>
    <w:rsid w:val="006F0AC1"/>
    <w:rsid w:val="006F0C78"/>
    <w:rsid w:val="006F12E3"/>
    <w:rsid w:val="006F1A50"/>
    <w:rsid w:val="006F2880"/>
    <w:rsid w:val="006F2A92"/>
    <w:rsid w:val="006F2D66"/>
    <w:rsid w:val="006F3EF0"/>
    <w:rsid w:val="006F3F15"/>
    <w:rsid w:val="006F4059"/>
    <w:rsid w:val="006F44BD"/>
    <w:rsid w:val="006F4B88"/>
    <w:rsid w:val="006F4C59"/>
    <w:rsid w:val="006F4EDB"/>
    <w:rsid w:val="006F52CF"/>
    <w:rsid w:val="006F532C"/>
    <w:rsid w:val="006F5590"/>
    <w:rsid w:val="006F58D4"/>
    <w:rsid w:val="006F5994"/>
    <w:rsid w:val="006F5CDC"/>
    <w:rsid w:val="006F5F56"/>
    <w:rsid w:val="006F6A63"/>
    <w:rsid w:val="006F6CE5"/>
    <w:rsid w:val="006F7521"/>
    <w:rsid w:val="006F758D"/>
    <w:rsid w:val="006F77A5"/>
    <w:rsid w:val="007004DE"/>
    <w:rsid w:val="00700995"/>
    <w:rsid w:val="00700EE5"/>
    <w:rsid w:val="007011F2"/>
    <w:rsid w:val="007014A2"/>
    <w:rsid w:val="007016E3"/>
    <w:rsid w:val="0070180A"/>
    <w:rsid w:val="007021AD"/>
    <w:rsid w:val="007029CF"/>
    <w:rsid w:val="00702ABA"/>
    <w:rsid w:val="00702CB0"/>
    <w:rsid w:val="00703420"/>
    <w:rsid w:val="00703434"/>
    <w:rsid w:val="007042AA"/>
    <w:rsid w:val="0070564B"/>
    <w:rsid w:val="007056F2"/>
    <w:rsid w:val="00705817"/>
    <w:rsid w:val="007058C6"/>
    <w:rsid w:val="0070598C"/>
    <w:rsid w:val="00705C2F"/>
    <w:rsid w:val="00706524"/>
    <w:rsid w:val="007068FB"/>
    <w:rsid w:val="00706AEB"/>
    <w:rsid w:val="00706BB4"/>
    <w:rsid w:val="00706EC5"/>
    <w:rsid w:val="0070788E"/>
    <w:rsid w:val="00707B9E"/>
    <w:rsid w:val="00707C6D"/>
    <w:rsid w:val="00707DDA"/>
    <w:rsid w:val="00710145"/>
    <w:rsid w:val="007101A3"/>
    <w:rsid w:val="007102A5"/>
    <w:rsid w:val="00710A52"/>
    <w:rsid w:val="00710D1C"/>
    <w:rsid w:val="00710EEC"/>
    <w:rsid w:val="007118E2"/>
    <w:rsid w:val="00711B83"/>
    <w:rsid w:val="00711CE0"/>
    <w:rsid w:val="007123B4"/>
    <w:rsid w:val="0071273E"/>
    <w:rsid w:val="00712F57"/>
    <w:rsid w:val="0071389D"/>
    <w:rsid w:val="007138A7"/>
    <w:rsid w:val="00713FCF"/>
    <w:rsid w:val="00714709"/>
    <w:rsid w:val="007147C5"/>
    <w:rsid w:val="00714F1C"/>
    <w:rsid w:val="0071512D"/>
    <w:rsid w:val="0071524D"/>
    <w:rsid w:val="0071558F"/>
    <w:rsid w:val="00715D7B"/>
    <w:rsid w:val="00716308"/>
    <w:rsid w:val="00716517"/>
    <w:rsid w:val="00716573"/>
    <w:rsid w:val="00716B10"/>
    <w:rsid w:val="007170AF"/>
    <w:rsid w:val="007170F5"/>
    <w:rsid w:val="007178C3"/>
    <w:rsid w:val="00717C76"/>
    <w:rsid w:val="00717F30"/>
    <w:rsid w:val="007207F8"/>
    <w:rsid w:val="00720A20"/>
    <w:rsid w:val="007210C9"/>
    <w:rsid w:val="007210E7"/>
    <w:rsid w:val="007219D0"/>
    <w:rsid w:val="00721FA7"/>
    <w:rsid w:val="00722015"/>
    <w:rsid w:val="007223AB"/>
    <w:rsid w:val="007223CF"/>
    <w:rsid w:val="007224D9"/>
    <w:rsid w:val="00723599"/>
    <w:rsid w:val="0072398F"/>
    <w:rsid w:val="00723B0A"/>
    <w:rsid w:val="007240E6"/>
    <w:rsid w:val="00724159"/>
    <w:rsid w:val="007244FF"/>
    <w:rsid w:val="007249D5"/>
    <w:rsid w:val="00725871"/>
    <w:rsid w:val="00725906"/>
    <w:rsid w:val="0072591D"/>
    <w:rsid w:val="007266F8"/>
    <w:rsid w:val="00726ED7"/>
    <w:rsid w:val="00726FB4"/>
    <w:rsid w:val="00727004"/>
    <w:rsid w:val="00727394"/>
    <w:rsid w:val="007277ED"/>
    <w:rsid w:val="00727922"/>
    <w:rsid w:val="00727C5F"/>
    <w:rsid w:val="00727EA8"/>
    <w:rsid w:val="007302E8"/>
    <w:rsid w:val="0073040A"/>
    <w:rsid w:val="00730957"/>
    <w:rsid w:val="007314ED"/>
    <w:rsid w:val="0073169E"/>
    <w:rsid w:val="00731A91"/>
    <w:rsid w:val="00731B54"/>
    <w:rsid w:val="007331FD"/>
    <w:rsid w:val="00733214"/>
    <w:rsid w:val="007337B1"/>
    <w:rsid w:val="007345B4"/>
    <w:rsid w:val="007348A3"/>
    <w:rsid w:val="0073496E"/>
    <w:rsid w:val="00734BEF"/>
    <w:rsid w:val="00734C75"/>
    <w:rsid w:val="00734CC6"/>
    <w:rsid w:val="00735074"/>
    <w:rsid w:val="00735440"/>
    <w:rsid w:val="007354B5"/>
    <w:rsid w:val="007359FD"/>
    <w:rsid w:val="00735DF6"/>
    <w:rsid w:val="007362D9"/>
    <w:rsid w:val="007363BF"/>
    <w:rsid w:val="00736931"/>
    <w:rsid w:val="00736BB9"/>
    <w:rsid w:val="00736FB3"/>
    <w:rsid w:val="007376B5"/>
    <w:rsid w:val="007377F3"/>
    <w:rsid w:val="007377F9"/>
    <w:rsid w:val="0073791B"/>
    <w:rsid w:val="00740316"/>
    <w:rsid w:val="007403A1"/>
    <w:rsid w:val="0074089F"/>
    <w:rsid w:val="00741A0F"/>
    <w:rsid w:val="00741CFD"/>
    <w:rsid w:val="007422BA"/>
    <w:rsid w:val="007426B6"/>
    <w:rsid w:val="00742B96"/>
    <w:rsid w:val="00742D4A"/>
    <w:rsid w:val="00743073"/>
    <w:rsid w:val="007430AA"/>
    <w:rsid w:val="007431F2"/>
    <w:rsid w:val="00743277"/>
    <w:rsid w:val="00743299"/>
    <w:rsid w:val="0074342C"/>
    <w:rsid w:val="00743730"/>
    <w:rsid w:val="00743D26"/>
    <w:rsid w:val="00743F1B"/>
    <w:rsid w:val="00744680"/>
    <w:rsid w:val="00744AC6"/>
    <w:rsid w:val="00745268"/>
    <w:rsid w:val="0074545A"/>
    <w:rsid w:val="007454B2"/>
    <w:rsid w:val="00745711"/>
    <w:rsid w:val="00745935"/>
    <w:rsid w:val="00745A11"/>
    <w:rsid w:val="00745D05"/>
    <w:rsid w:val="00745D5D"/>
    <w:rsid w:val="00746132"/>
    <w:rsid w:val="007464A6"/>
    <w:rsid w:val="007469E0"/>
    <w:rsid w:val="007470EF"/>
    <w:rsid w:val="00747626"/>
    <w:rsid w:val="0074773B"/>
    <w:rsid w:val="00747CCE"/>
    <w:rsid w:val="00747E1F"/>
    <w:rsid w:val="0075033B"/>
    <w:rsid w:val="007503EE"/>
    <w:rsid w:val="00750464"/>
    <w:rsid w:val="00750601"/>
    <w:rsid w:val="00750A13"/>
    <w:rsid w:val="00751587"/>
    <w:rsid w:val="007524F9"/>
    <w:rsid w:val="0075254D"/>
    <w:rsid w:val="007529B2"/>
    <w:rsid w:val="00752BBB"/>
    <w:rsid w:val="0075326A"/>
    <w:rsid w:val="00753563"/>
    <w:rsid w:val="00753AF2"/>
    <w:rsid w:val="00753DBD"/>
    <w:rsid w:val="00753FD1"/>
    <w:rsid w:val="0075410E"/>
    <w:rsid w:val="00754123"/>
    <w:rsid w:val="00754D89"/>
    <w:rsid w:val="00754E2F"/>
    <w:rsid w:val="00755416"/>
    <w:rsid w:val="0075550F"/>
    <w:rsid w:val="00755A93"/>
    <w:rsid w:val="00755A97"/>
    <w:rsid w:val="00756303"/>
    <w:rsid w:val="007564EA"/>
    <w:rsid w:val="00756F13"/>
    <w:rsid w:val="00757557"/>
    <w:rsid w:val="007576CD"/>
    <w:rsid w:val="007578EE"/>
    <w:rsid w:val="00757ACB"/>
    <w:rsid w:val="00757FF2"/>
    <w:rsid w:val="00760543"/>
    <w:rsid w:val="00760641"/>
    <w:rsid w:val="00760673"/>
    <w:rsid w:val="00761496"/>
    <w:rsid w:val="007614AA"/>
    <w:rsid w:val="00761AB1"/>
    <w:rsid w:val="00761DD8"/>
    <w:rsid w:val="00761F15"/>
    <w:rsid w:val="0076208F"/>
    <w:rsid w:val="007625EC"/>
    <w:rsid w:val="00762631"/>
    <w:rsid w:val="0076397E"/>
    <w:rsid w:val="007642E8"/>
    <w:rsid w:val="00764582"/>
    <w:rsid w:val="00764717"/>
    <w:rsid w:val="00765096"/>
    <w:rsid w:val="00765290"/>
    <w:rsid w:val="007654C4"/>
    <w:rsid w:val="00765904"/>
    <w:rsid w:val="00765B35"/>
    <w:rsid w:val="00765F31"/>
    <w:rsid w:val="00765F80"/>
    <w:rsid w:val="00765FF5"/>
    <w:rsid w:val="00766283"/>
    <w:rsid w:val="007663B5"/>
    <w:rsid w:val="00766CCB"/>
    <w:rsid w:val="0076710C"/>
    <w:rsid w:val="007672AC"/>
    <w:rsid w:val="00767903"/>
    <w:rsid w:val="00767907"/>
    <w:rsid w:val="00767A7F"/>
    <w:rsid w:val="0077040A"/>
    <w:rsid w:val="00770927"/>
    <w:rsid w:val="00770A62"/>
    <w:rsid w:val="00770D9D"/>
    <w:rsid w:val="00770FE0"/>
    <w:rsid w:val="007727A3"/>
    <w:rsid w:val="00772D00"/>
    <w:rsid w:val="00772F0B"/>
    <w:rsid w:val="0077306D"/>
    <w:rsid w:val="0077312D"/>
    <w:rsid w:val="00773DBA"/>
    <w:rsid w:val="007744E1"/>
    <w:rsid w:val="00774806"/>
    <w:rsid w:val="007750D1"/>
    <w:rsid w:val="007750F4"/>
    <w:rsid w:val="00775440"/>
    <w:rsid w:val="007758CC"/>
    <w:rsid w:val="00776085"/>
    <w:rsid w:val="007772BC"/>
    <w:rsid w:val="00777323"/>
    <w:rsid w:val="0077775E"/>
    <w:rsid w:val="00777EAA"/>
    <w:rsid w:val="0078000E"/>
    <w:rsid w:val="00780170"/>
    <w:rsid w:val="00780F4F"/>
    <w:rsid w:val="007817E2"/>
    <w:rsid w:val="00782491"/>
    <w:rsid w:val="007825D2"/>
    <w:rsid w:val="007833D3"/>
    <w:rsid w:val="0078393F"/>
    <w:rsid w:val="00783987"/>
    <w:rsid w:val="00783AE2"/>
    <w:rsid w:val="00783AF9"/>
    <w:rsid w:val="00783DDE"/>
    <w:rsid w:val="0078454B"/>
    <w:rsid w:val="00784896"/>
    <w:rsid w:val="00784EA2"/>
    <w:rsid w:val="00784F32"/>
    <w:rsid w:val="00784FEC"/>
    <w:rsid w:val="00785129"/>
    <w:rsid w:val="00785169"/>
    <w:rsid w:val="0078527F"/>
    <w:rsid w:val="007853C5"/>
    <w:rsid w:val="0078586D"/>
    <w:rsid w:val="007858CB"/>
    <w:rsid w:val="00785A42"/>
    <w:rsid w:val="00785ABD"/>
    <w:rsid w:val="00785B3F"/>
    <w:rsid w:val="00785C1F"/>
    <w:rsid w:val="0078609F"/>
    <w:rsid w:val="00786123"/>
    <w:rsid w:val="00786A3A"/>
    <w:rsid w:val="00786E25"/>
    <w:rsid w:val="007876F5"/>
    <w:rsid w:val="00787E08"/>
    <w:rsid w:val="00790166"/>
    <w:rsid w:val="00790345"/>
    <w:rsid w:val="007911DA"/>
    <w:rsid w:val="007919B1"/>
    <w:rsid w:val="00791FCE"/>
    <w:rsid w:val="00792434"/>
    <w:rsid w:val="00792472"/>
    <w:rsid w:val="00792891"/>
    <w:rsid w:val="007929A9"/>
    <w:rsid w:val="00792B69"/>
    <w:rsid w:val="00793464"/>
    <w:rsid w:val="007936BD"/>
    <w:rsid w:val="00793AEB"/>
    <w:rsid w:val="00793BFF"/>
    <w:rsid w:val="00793E3A"/>
    <w:rsid w:val="007943A0"/>
    <w:rsid w:val="00794C04"/>
    <w:rsid w:val="007958AA"/>
    <w:rsid w:val="00795972"/>
    <w:rsid w:val="0079697F"/>
    <w:rsid w:val="00796B06"/>
    <w:rsid w:val="00796BC7"/>
    <w:rsid w:val="007970E8"/>
    <w:rsid w:val="007970F7"/>
    <w:rsid w:val="007976A1"/>
    <w:rsid w:val="00797739"/>
    <w:rsid w:val="007979F8"/>
    <w:rsid w:val="00797B1E"/>
    <w:rsid w:val="00797C78"/>
    <w:rsid w:val="00797E0C"/>
    <w:rsid w:val="007A0336"/>
    <w:rsid w:val="007A0568"/>
    <w:rsid w:val="007A0607"/>
    <w:rsid w:val="007A0FFA"/>
    <w:rsid w:val="007A165D"/>
    <w:rsid w:val="007A1682"/>
    <w:rsid w:val="007A17AD"/>
    <w:rsid w:val="007A19CC"/>
    <w:rsid w:val="007A1A22"/>
    <w:rsid w:val="007A1FA0"/>
    <w:rsid w:val="007A23EA"/>
    <w:rsid w:val="007A24A8"/>
    <w:rsid w:val="007A26BD"/>
    <w:rsid w:val="007A2837"/>
    <w:rsid w:val="007A3469"/>
    <w:rsid w:val="007A39FD"/>
    <w:rsid w:val="007A3C25"/>
    <w:rsid w:val="007A3D06"/>
    <w:rsid w:val="007A3DBC"/>
    <w:rsid w:val="007A3DE4"/>
    <w:rsid w:val="007A457E"/>
    <w:rsid w:val="007A4ACF"/>
    <w:rsid w:val="007A5448"/>
    <w:rsid w:val="007A5564"/>
    <w:rsid w:val="007A5745"/>
    <w:rsid w:val="007A578D"/>
    <w:rsid w:val="007A59AE"/>
    <w:rsid w:val="007A5AA2"/>
    <w:rsid w:val="007A6C37"/>
    <w:rsid w:val="007A721F"/>
    <w:rsid w:val="007A7687"/>
    <w:rsid w:val="007A7A11"/>
    <w:rsid w:val="007A7C00"/>
    <w:rsid w:val="007A7D24"/>
    <w:rsid w:val="007A7F5E"/>
    <w:rsid w:val="007B0063"/>
    <w:rsid w:val="007B017B"/>
    <w:rsid w:val="007B03DE"/>
    <w:rsid w:val="007B04F4"/>
    <w:rsid w:val="007B09DF"/>
    <w:rsid w:val="007B0A3D"/>
    <w:rsid w:val="007B0CAC"/>
    <w:rsid w:val="007B0F3C"/>
    <w:rsid w:val="007B0FDD"/>
    <w:rsid w:val="007B104A"/>
    <w:rsid w:val="007B1058"/>
    <w:rsid w:val="007B1338"/>
    <w:rsid w:val="007B1411"/>
    <w:rsid w:val="007B16FB"/>
    <w:rsid w:val="007B187B"/>
    <w:rsid w:val="007B1963"/>
    <w:rsid w:val="007B1DBE"/>
    <w:rsid w:val="007B28C3"/>
    <w:rsid w:val="007B2E7C"/>
    <w:rsid w:val="007B312C"/>
    <w:rsid w:val="007B417B"/>
    <w:rsid w:val="007B41C0"/>
    <w:rsid w:val="007B4313"/>
    <w:rsid w:val="007B46A6"/>
    <w:rsid w:val="007B48F8"/>
    <w:rsid w:val="007B504B"/>
    <w:rsid w:val="007B51C5"/>
    <w:rsid w:val="007B54CC"/>
    <w:rsid w:val="007B5E6B"/>
    <w:rsid w:val="007B6359"/>
    <w:rsid w:val="007B6609"/>
    <w:rsid w:val="007B6DC0"/>
    <w:rsid w:val="007B7414"/>
    <w:rsid w:val="007B75B5"/>
    <w:rsid w:val="007B7DCA"/>
    <w:rsid w:val="007C02D7"/>
    <w:rsid w:val="007C0512"/>
    <w:rsid w:val="007C21C3"/>
    <w:rsid w:val="007C2979"/>
    <w:rsid w:val="007C2ADD"/>
    <w:rsid w:val="007C3237"/>
    <w:rsid w:val="007C3EE1"/>
    <w:rsid w:val="007C406E"/>
    <w:rsid w:val="007C407F"/>
    <w:rsid w:val="007C4423"/>
    <w:rsid w:val="007C4501"/>
    <w:rsid w:val="007C4683"/>
    <w:rsid w:val="007C509A"/>
    <w:rsid w:val="007C51D9"/>
    <w:rsid w:val="007C5361"/>
    <w:rsid w:val="007C5A84"/>
    <w:rsid w:val="007C5B6F"/>
    <w:rsid w:val="007C5DEA"/>
    <w:rsid w:val="007C654E"/>
    <w:rsid w:val="007C6832"/>
    <w:rsid w:val="007C68E1"/>
    <w:rsid w:val="007C6933"/>
    <w:rsid w:val="007C6F1B"/>
    <w:rsid w:val="007C6FA5"/>
    <w:rsid w:val="007C76A8"/>
    <w:rsid w:val="007C7A5F"/>
    <w:rsid w:val="007C7AF1"/>
    <w:rsid w:val="007C7B08"/>
    <w:rsid w:val="007C7CC1"/>
    <w:rsid w:val="007D0270"/>
    <w:rsid w:val="007D03B2"/>
    <w:rsid w:val="007D0878"/>
    <w:rsid w:val="007D0F04"/>
    <w:rsid w:val="007D151E"/>
    <w:rsid w:val="007D181D"/>
    <w:rsid w:val="007D2044"/>
    <w:rsid w:val="007D2351"/>
    <w:rsid w:val="007D23CF"/>
    <w:rsid w:val="007D2786"/>
    <w:rsid w:val="007D27E2"/>
    <w:rsid w:val="007D28F3"/>
    <w:rsid w:val="007D2D97"/>
    <w:rsid w:val="007D2DC1"/>
    <w:rsid w:val="007D30DB"/>
    <w:rsid w:val="007D37BC"/>
    <w:rsid w:val="007D3845"/>
    <w:rsid w:val="007D3934"/>
    <w:rsid w:val="007D3BDF"/>
    <w:rsid w:val="007D3CDC"/>
    <w:rsid w:val="007D3D1D"/>
    <w:rsid w:val="007D44A0"/>
    <w:rsid w:val="007D4782"/>
    <w:rsid w:val="007D4ACD"/>
    <w:rsid w:val="007D4DDB"/>
    <w:rsid w:val="007D4EBF"/>
    <w:rsid w:val="007D512B"/>
    <w:rsid w:val="007D515A"/>
    <w:rsid w:val="007D542E"/>
    <w:rsid w:val="007D5536"/>
    <w:rsid w:val="007D5833"/>
    <w:rsid w:val="007D5CC5"/>
    <w:rsid w:val="007D638F"/>
    <w:rsid w:val="007D646D"/>
    <w:rsid w:val="007D64E4"/>
    <w:rsid w:val="007D6639"/>
    <w:rsid w:val="007D68CD"/>
    <w:rsid w:val="007D6D47"/>
    <w:rsid w:val="007D70F6"/>
    <w:rsid w:val="007D71B0"/>
    <w:rsid w:val="007D7A38"/>
    <w:rsid w:val="007D7BE9"/>
    <w:rsid w:val="007E0733"/>
    <w:rsid w:val="007E0AA4"/>
    <w:rsid w:val="007E0D76"/>
    <w:rsid w:val="007E0FE5"/>
    <w:rsid w:val="007E125E"/>
    <w:rsid w:val="007E1278"/>
    <w:rsid w:val="007E12AB"/>
    <w:rsid w:val="007E1839"/>
    <w:rsid w:val="007E1866"/>
    <w:rsid w:val="007E1E14"/>
    <w:rsid w:val="007E209A"/>
    <w:rsid w:val="007E25CF"/>
    <w:rsid w:val="007E2665"/>
    <w:rsid w:val="007E2B3E"/>
    <w:rsid w:val="007E2CAE"/>
    <w:rsid w:val="007E2E36"/>
    <w:rsid w:val="007E3162"/>
    <w:rsid w:val="007E372F"/>
    <w:rsid w:val="007E380D"/>
    <w:rsid w:val="007E3822"/>
    <w:rsid w:val="007E3A76"/>
    <w:rsid w:val="007E4230"/>
    <w:rsid w:val="007E42D5"/>
    <w:rsid w:val="007E43C5"/>
    <w:rsid w:val="007E43CA"/>
    <w:rsid w:val="007E509D"/>
    <w:rsid w:val="007E52DF"/>
    <w:rsid w:val="007E5490"/>
    <w:rsid w:val="007E597B"/>
    <w:rsid w:val="007E5A14"/>
    <w:rsid w:val="007E5C3D"/>
    <w:rsid w:val="007E60EB"/>
    <w:rsid w:val="007E6349"/>
    <w:rsid w:val="007E63AA"/>
    <w:rsid w:val="007E63C4"/>
    <w:rsid w:val="007E673D"/>
    <w:rsid w:val="007E6C38"/>
    <w:rsid w:val="007E6C82"/>
    <w:rsid w:val="007E6CBE"/>
    <w:rsid w:val="007E6EB5"/>
    <w:rsid w:val="007E7CA6"/>
    <w:rsid w:val="007E7D19"/>
    <w:rsid w:val="007F0598"/>
    <w:rsid w:val="007F0D0A"/>
    <w:rsid w:val="007F1035"/>
    <w:rsid w:val="007F154F"/>
    <w:rsid w:val="007F1BCD"/>
    <w:rsid w:val="007F1EC2"/>
    <w:rsid w:val="007F25AF"/>
    <w:rsid w:val="007F2AD0"/>
    <w:rsid w:val="007F2C1B"/>
    <w:rsid w:val="007F2CC7"/>
    <w:rsid w:val="007F2E1B"/>
    <w:rsid w:val="007F2F29"/>
    <w:rsid w:val="007F355B"/>
    <w:rsid w:val="007F36E6"/>
    <w:rsid w:val="007F3BBC"/>
    <w:rsid w:val="007F3C42"/>
    <w:rsid w:val="007F492B"/>
    <w:rsid w:val="007F4DB0"/>
    <w:rsid w:val="007F538E"/>
    <w:rsid w:val="007F556C"/>
    <w:rsid w:val="007F55EC"/>
    <w:rsid w:val="007F5638"/>
    <w:rsid w:val="007F563F"/>
    <w:rsid w:val="007F5C2D"/>
    <w:rsid w:val="007F5FCE"/>
    <w:rsid w:val="007F6856"/>
    <w:rsid w:val="007F6A35"/>
    <w:rsid w:val="007F6CAB"/>
    <w:rsid w:val="007F7517"/>
    <w:rsid w:val="007F7FC2"/>
    <w:rsid w:val="00800512"/>
    <w:rsid w:val="008008DD"/>
    <w:rsid w:val="00800AF9"/>
    <w:rsid w:val="008010DA"/>
    <w:rsid w:val="00801168"/>
    <w:rsid w:val="0080119C"/>
    <w:rsid w:val="0080174D"/>
    <w:rsid w:val="008017A6"/>
    <w:rsid w:val="00801DD0"/>
    <w:rsid w:val="00802010"/>
    <w:rsid w:val="008022D2"/>
    <w:rsid w:val="0080241B"/>
    <w:rsid w:val="00802465"/>
    <w:rsid w:val="008027E4"/>
    <w:rsid w:val="00802A56"/>
    <w:rsid w:val="00802F3A"/>
    <w:rsid w:val="008033EF"/>
    <w:rsid w:val="0080378C"/>
    <w:rsid w:val="00803C5D"/>
    <w:rsid w:val="00803CA9"/>
    <w:rsid w:val="00803DA6"/>
    <w:rsid w:val="00804361"/>
    <w:rsid w:val="008045C9"/>
    <w:rsid w:val="008046E2"/>
    <w:rsid w:val="008046F7"/>
    <w:rsid w:val="008047A4"/>
    <w:rsid w:val="00804C99"/>
    <w:rsid w:val="00804D1D"/>
    <w:rsid w:val="00804EA7"/>
    <w:rsid w:val="00805878"/>
    <w:rsid w:val="00805921"/>
    <w:rsid w:val="00805D24"/>
    <w:rsid w:val="008060F7"/>
    <w:rsid w:val="008063C9"/>
    <w:rsid w:val="00806AB2"/>
    <w:rsid w:val="00806B5F"/>
    <w:rsid w:val="00806E72"/>
    <w:rsid w:val="008071EB"/>
    <w:rsid w:val="008075FD"/>
    <w:rsid w:val="00807865"/>
    <w:rsid w:val="008078E4"/>
    <w:rsid w:val="00807A0B"/>
    <w:rsid w:val="00807A3B"/>
    <w:rsid w:val="00807AE4"/>
    <w:rsid w:val="00807CBE"/>
    <w:rsid w:val="00807F06"/>
    <w:rsid w:val="00810103"/>
    <w:rsid w:val="00810128"/>
    <w:rsid w:val="0081019C"/>
    <w:rsid w:val="00810308"/>
    <w:rsid w:val="0081049B"/>
    <w:rsid w:val="008106CE"/>
    <w:rsid w:val="00810990"/>
    <w:rsid w:val="008110D5"/>
    <w:rsid w:val="0081131C"/>
    <w:rsid w:val="008114ED"/>
    <w:rsid w:val="00811669"/>
    <w:rsid w:val="00811B0F"/>
    <w:rsid w:val="00811EF2"/>
    <w:rsid w:val="00812BB6"/>
    <w:rsid w:val="0081323C"/>
    <w:rsid w:val="00813580"/>
    <w:rsid w:val="008136D5"/>
    <w:rsid w:val="00813A24"/>
    <w:rsid w:val="00813CA0"/>
    <w:rsid w:val="00813E3F"/>
    <w:rsid w:val="008140BF"/>
    <w:rsid w:val="008146F4"/>
    <w:rsid w:val="00814C10"/>
    <w:rsid w:val="008153B1"/>
    <w:rsid w:val="008153BD"/>
    <w:rsid w:val="008154D2"/>
    <w:rsid w:val="008155C0"/>
    <w:rsid w:val="008156BE"/>
    <w:rsid w:val="00815F1E"/>
    <w:rsid w:val="0081629A"/>
    <w:rsid w:val="008168EB"/>
    <w:rsid w:val="00816966"/>
    <w:rsid w:val="00816980"/>
    <w:rsid w:val="00816A85"/>
    <w:rsid w:val="00820294"/>
    <w:rsid w:val="00820330"/>
    <w:rsid w:val="0082062D"/>
    <w:rsid w:val="00820A19"/>
    <w:rsid w:val="00820C0B"/>
    <w:rsid w:val="00820F45"/>
    <w:rsid w:val="0082107A"/>
    <w:rsid w:val="0082138B"/>
    <w:rsid w:val="00821C3A"/>
    <w:rsid w:val="00821D20"/>
    <w:rsid w:val="00821F8F"/>
    <w:rsid w:val="0082249C"/>
    <w:rsid w:val="00822949"/>
    <w:rsid w:val="00823175"/>
    <w:rsid w:val="008236C4"/>
    <w:rsid w:val="0082375C"/>
    <w:rsid w:val="00823A0C"/>
    <w:rsid w:val="00823D07"/>
    <w:rsid w:val="00823DA2"/>
    <w:rsid w:val="00824192"/>
    <w:rsid w:val="0082425D"/>
    <w:rsid w:val="008261FA"/>
    <w:rsid w:val="00826424"/>
    <w:rsid w:val="00826A58"/>
    <w:rsid w:val="00826E67"/>
    <w:rsid w:val="008271D2"/>
    <w:rsid w:val="00827661"/>
    <w:rsid w:val="00827779"/>
    <w:rsid w:val="00827BCB"/>
    <w:rsid w:val="008304C7"/>
    <w:rsid w:val="00830645"/>
    <w:rsid w:val="00830C7B"/>
    <w:rsid w:val="00831117"/>
    <w:rsid w:val="00831611"/>
    <w:rsid w:val="008316BE"/>
    <w:rsid w:val="00831962"/>
    <w:rsid w:val="00831BF2"/>
    <w:rsid w:val="00832086"/>
    <w:rsid w:val="0083255B"/>
    <w:rsid w:val="00832941"/>
    <w:rsid w:val="00832C86"/>
    <w:rsid w:val="00832E63"/>
    <w:rsid w:val="0083302F"/>
    <w:rsid w:val="0083411C"/>
    <w:rsid w:val="00834263"/>
    <w:rsid w:val="0083428C"/>
    <w:rsid w:val="008346DE"/>
    <w:rsid w:val="00834833"/>
    <w:rsid w:val="00835050"/>
    <w:rsid w:val="00835AC6"/>
    <w:rsid w:val="00835B36"/>
    <w:rsid w:val="0083601C"/>
    <w:rsid w:val="00836135"/>
    <w:rsid w:val="00836A68"/>
    <w:rsid w:val="00836D7E"/>
    <w:rsid w:val="00836F5B"/>
    <w:rsid w:val="00837B48"/>
    <w:rsid w:val="008401E8"/>
    <w:rsid w:val="008406A0"/>
    <w:rsid w:val="00841487"/>
    <w:rsid w:val="008415CD"/>
    <w:rsid w:val="00841E90"/>
    <w:rsid w:val="0084228A"/>
    <w:rsid w:val="00842374"/>
    <w:rsid w:val="00842D62"/>
    <w:rsid w:val="00842E53"/>
    <w:rsid w:val="00843021"/>
    <w:rsid w:val="0084322A"/>
    <w:rsid w:val="008432FB"/>
    <w:rsid w:val="00843645"/>
    <w:rsid w:val="00843817"/>
    <w:rsid w:val="008440FE"/>
    <w:rsid w:val="00844194"/>
    <w:rsid w:val="00844268"/>
    <w:rsid w:val="00844312"/>
    <w:rsid w:val="008443B4"/>
    <w:rsid w:val="00844412"/>
    <w:rsid w:val="00844CB5"/>
    <w:rsid w:val="00844DA4"/>
    <w:rsid w:val="00844DE9"/>
    <w:rsid w:val="0084571B"/>
    <w:rsid w:val="008458DE"/>
    <w:rsid w:val="00845F5D"/>
    <w:rsid w:val="00846041"/>
    <w:rsid w:val="008463E1"/>
    <w:rsid w:val="008464F5"/>
    <w:rsid w:val="00846684"/>
    <w:rsid w:val="00846D96"/>
    <w:rsid w:val="00846F17"/>
    <w:rsid w:val="0084765D"/>
    <w:rsid w:val="008476DA"/>
    <w:rsid w:val="008479A5"/>
    <w:rsid w:val="00847AE1"/>
    <w:rsid w:val="00847E94"/>
    <w:rsid w:val="008501FD"/>
    <w:rsid w:val="0085036D"/>
    <w:rsid w:val="00850A16"/>
    <w:rsid w:val="0085129D"/>
    <w:rsid w:val="008512A3"/>
    <w:rsid w:val="00851434"/>
    <w:rsid w:val="0085158F"/>
    <w:rsid w:val="00851AAA"/>
    <w:rsid w:val="00852049"/>
    <w:rsid w:val="0085233B"/>
    <w:rsid w:val="00852D45"/>
    <w:rsid w:val="00853CE8"/>
    <w:rsid w:val="00853EDC"/>
    <w:rsid w:val="008544A7"/>
    <w:rsid w:val="0085478E"/>
    <w:rsid w:val="00854A2A"/>
    <w:rsid w:val="008550CF"/>
    <w:rsid w:val="008550EB"/>
    <w:rsid w:val="008552B0"/>
    <w:rsid w:val="00855304"/>
    <w:rsid w:val="008557ED"/>
    <w:rsid w:val="0085584F"/>
    <w:rsid w:val="008559D9"/>
    <w:rsid w:val="00855C3B"/>
    <w:rsid w:val="00855DBD"/>
    <w:rsid w:val="00855E3E"/>
    <w:rsid w:val="00855F12"/>
    <w:rsid w:val="00856142"/>
    <w:rsid w:val="008563C7"/>
    <w:rsid w:val="0085646B"/>
    <w:rsid w:val="00856D15"/>
    <w:rsid w:val="0085737C"/>
    <w:rsid w:val="00857400"/>
    <w:rsid w:val="008575AC"/>
    <w:rsid w:val="00857956"/>
    <w:rsid w:val="00857B74"/>
    <w:rsid w:val="00857E75"/>
    <w:rsid w:val="00860118"/>
    <w:rsid w:val="008602F4"/>
    <w:rsid w:val="008609D6"/>
    <w:rsid w:val="00861C37"/>
    <w:rsid w:val="00862286"/>
    <w:rsid w:val="00862784"/>
    <w:rsid w:val="0086327D"/>
    <w:rsid w:val="008633EC"/>
    <w:rsid w:val="00863F04"/>
    <w:rsid w:val="00863FEF"/>
    <w:rsid w:val="008641D4"/>
    <w:rsid w:val="0086439B"/>
    <w:rsid w:val="008645A0"/>
    <w:rsid w:val="008645D2"/>
    <w:rsid w:val="00864731"/>
    <w:rsid w:val="00864E3F"/>
    <w:rsid w:val="00864EB3"/>
    <w:rsid w:val="0086581F"/>
    <w:rsid w:val="00865986"/>
    <w:rsid w:val="00866AD0"/>
    <w:rsid w:val="008674CD"/>
    <w:rsid w:val="00867967"/>
    <w:rsid w:val="00867B8B"/>
    <w:rsid w:val="00867DEE"/>
    <w:rsid w:val="008700B9"/>
    <w:rsid w:val="00870590"/>
    <w:rsid w:val="008709E5"/>
    <w:rsid w:val="00870A25"/>
    <w:rsid w:val="00870B4E"/>
    <w:rsid w:val="00870DF5"/>
    <w:rsid w:val="00870F87"/>
    <w:rsid w:val="0087193A"/>
    <w:rsid w:val="00871D31"/>
    <w:rsid w:val="00872415"/>
    <w:rsid w:val="008724EA"/>
    <w:rsid w:val="008725E2"/>
    <w:rsid w:val="0087278A"/>
    <w:rsid w:val="00872AD5"/>
    <w:rsid w:val="00872CA2"/>
    <w:rsid w:val="00873E95"/>
    <w:rsid w:val="0087443C"/>
    <w:rsid w:val="00874608"/>
    <w:rsid w:val="008747E7"/>
    <w:rsid w:val="008750C5"/>
    <w:rsid w:val="00875456"/>
    <w:rsid w:val="008755B0"/>
    <w:rsid w:val="0087562E"/>
    <w:rsid w:val="008758E3"/>
    <w:rsid w:val="00876828"/>
    <w:rsid w:val="00876A6F"/>
    <w:rsid w:val="00876AD5"/>
    <w:rsid w:val="00876BAA"/>
    <w:rsid w:val="00876CDF"/>
    <w:rsid w:val="0087732D"/>
    <w:rsid w:val="0087739E"/>
    <w:rsid w:val="00877679"/>
    <w:rsid w:val="008779A8"/>
    <w:rsid w:val="008779C0"/>
    <w:rsid w:val="008779DB"/>
    <w:rsid w:val="00877ADE"/>
    <w:rsid w:val="00877B54"/>
    <w:rsid w:val="008800F8"/>
    <w:rsid w:val="0088015D"/>
    <w:rsid w:val="008806AD"/>
    <w:rsid w:val="00880B04"/>
    <w:rsid w:val="00881663"/>
    <w:rsid w:val="008818C1"/>
    <w:rsid w:val="00881F64"/>
    <w:rsid w:val="008826AD"/>
    <w:rsid w:val="008835E3"/>
    <w:rsid w:val="00883CB2"/>
    <w:rsid w:val="008847EF"/>
    <w:rsid w:val="008849C3"/>
    <w:rsid w:val="0088502E"/>
    <w:rsid w:val="00885690"/>
    <w:rsid w:val="00885DC2"/>
    <w:rsid w:val="00886499"/>
    <w:rsid w:val="00886A4E"/>
    <w:rsid w:val="00886E20"/>
    <w:rsid w:val="008874B7"/>
    <w:rsid w:val="00887CA7"/>
    <w:rsid w:val="00887D0D"/>
    <w:rsid w:val="00887D31"/>
    <w:rsid w:val="00887F98"/>
    <w:rsid w:val="00887FF0"/>
    <w:rsid w:val="0089072F"/>
    <w:rsid w:val="0089078E"/>
    <w:rsid w:val="008908E0"/>
    <w:rsid w:val="00890D2B"/>
    <w:rsid w:val="0089155C"/>
    <w:rsid w:val="008917A8"/>
    <w:rsid w:val="0089209B"/>
    <w:rsid w:val="0089222C"/>
    <w:rsid w:val="00892254"/>
    <w:rsid w:val="00892864"/>
    <w:rsid w:val="00892A1F"/>
    <w:rsid w:val="00892FFE"/>
    <w:rsid w:val="0089349E"/>
    <w:rsid w:val="00893821"/>
    <w:rsid w:val="008938DD"/>
    <w:rsid w:val="00893A7A"/>
    <w:rsid w:val="008940CF"/>
    <w:rsid w:val="008943BB"/>
    <w:rsid w:val="008944B6"/>
    <w:rsid w:val="00894852"/>
    <w:rsid w:val="00894C2E"/>
    <w:rsid w:val="00895345"/>
    <w:rsid w:val="008953D6"/>
    <w:rsid w:val="008954D0"/>
    <w:rsid w:val="0089563B"/>
    <w:rsid w:val="00895BFB"/>
    <w:rsid w:val="00895E04"/>
    <w:rsid w:val="008966C6"/>
    <w:rsid w:val="008969AE"/>
    <w:rsid w:val="00896EA6"/>
    <w:rsid w:val="008970F6"/>
    <w:rsid w:val="00897783"/>
    <w:rsid w:val="008A023E"/>
    <w:rsid w:val="008A0D16"/>
    <w:rsid w:val="008A0E98"/>
    <w:rsid w:val="008A10FE"/>
    <w:rsid w:val="008A1108"/>
    <w:rsid w:val="008A1363"/>
    <w:rsid w:val="008A143C"/>
    <w:rsid w:val="008A17F5"/>
    <w:rsid w:val="008A19D7"/>
    <w:rsid w:val="008A1A7F"/>
    <w:rsid w:val="008A1BAE"/>
    <w:rsid w:val="008A1BDB"/>
    <w:rsid w:val="008A259F"/>
    <w:rsid w:val="008A36EE"/>
    <w:rsid w:val="008A3762"/>
    <w:rsid w:val="008A3790"/>
    <w:rsid w:val="008A3B77"/>
    <w:rsid w:val="008A3E58"/>
    <w:rsid w:val="008A47FE"/>
    <w:rsid w:val="008A4A66"/>
    <w:rsid w:val="008A4BE6"/>
    <w:rsid w:val="008A4D15"/>
    <w:rsid w:val="008A4D91"/>
    <w:rsid w:val="008A51B4"/>
    <w:rsid w:val="008A550F"/>
    <w:rsid w:val="008A5BB9"/>
    <w:rsid w:val="008A5C37"/>
    <w:rsid w:val="008A619F"/>
    <w:rsid w:val="008A6468"/>
    <w:rsid w:val="008A65D5"/>
    <w:rsid w:val="008A66B1"/>
    <w:rsid w:val="008A67D9"/>
    <w:rsid w:val="008A67FD"/>
    <w:rsid w:val="008A6A0F"/>
    <w:rsid w:val="008A6C67"/>
    <w:rsid w:val="008A6EEF"/>
    <w:rsid w:val="008A7118"/>
    <w:rsid w:val="008A7143"/>
    <w:rsid w:val="008A728F"/>
    <w:rsid w:val="008A7E0F"/>
    <w:rsid w:val="008A7E1F"/>
    <w:rsid w:val="008A7EC7"/>
    <w:rsid w:val="008B05FE"/>
    <w:rsid w:val="008B0F0B"/>
    <w:rsid w:val="008B1B32"/>
    <w:rsid w:val="008B2A4E"/>
    <w:rsid w:val="008B2A86"/>
    <w:rsid w:val="008B33FA"/>
    <w:rsid w:val="008B34A9"/>
    <w:rsid w:val="008B360A"/>
    <w:rsid w:val="008B3AC0"/>
    <w:rsid w:val="008B3D36"/>
    <w:rsid w:val="008B441A"/>
    <w:rsid w:val="008B45ED"/>
    <w:rsid w:val="008B4B91"/>
    <w:rsid w:val="008B52AB"/>
    <w:rsid w:val="008B5547"/>
    <w:rsid w:val="008B5EF4"/>
    <w:rsid w:val="008B60D2"/>
    <w:rsid w:val="008B63AC"/>
    <w:rsid w:val="008B63EC"/>
    <w:rsid w:val="008B6712"/>
    <w:rsid w:val="008B6DAD"/>
    <w:rsid w:val="008B7043"/>
    <w:rsid w:val="008B7051"/>
    <w:rsid w:val="008B72AD"/>
    <w:rsid w:val="008B7472"/>
    <w:rsid w:val="008B77F2"/>
    <w:rsid w:val="008B7C39"/>
    <w:rsid w:val="008C00D9"/>
    <w:rsid w:val="008C0621"/>
    <w:rsid w:val="008C0882"/>
    <w:rsid w:val="008C09B6"/>
    <w:rsid w:val="008C0B2C"/>
    <w:rsid w:val="008C0D68"/>
    <w:rsid w:val="008C0DBA"/>
    <w:rsid w:val="008C0FFE"/>
    <w:rsid w:val="008C1DF9"/>
    <w:rsid w:val="008C2583"/>
    <w:rsid w:val="008C272E"/>
    <w:rsid w:val="008C2FFF"/>
    <w:rsid w:val="008C340C"/>
    <w:rsid w:val="008C3809"/>
    <w:rsid w:val="008C3A2D"/>
    <w:rsid w:val="008C4122"/>
    <w:rsid w:val="008C4455"/>
    <w:rsid w:val="008C44F2"/>
    <w:rsid w:val="008C48B9"/>
    <w:rsid w:val="008C48C6"/>
    <w:rsid w:val="008C50D7"/>
    <w:rsid w:val="008C526B"/>
    <w:rsid w:val="008C526C"/>
    <w:rsid w:val="008C5C51"/>
    <w:rsid w:val="008C5D9D"/>
    <w:rsid w:val="008C5DD3"/>
    <w:rsid w:val="008C5FCC"/>
    <w:rsid w:val="008C6A1E"/>
    <w:rsid w:val="008C7E8E"/>
    <w:rsid w:val="008D043C"/>
    <w:rsid w:val="008D07EB"/>
    <w:rsid w:val="008D1135"/>
    <w:rsid w:val="008D11EC"/>
    <w:rsid w:val="008D1787"/>
    <w:rsid w:val="008D1933"/>
    <w:rsid w:val="008D222B"/>
    <w:rsid w:val="008D24D7"/>
    <w:rsid w:val="008D2E3B"/>
    <w:rsid w:val="008D327E"/>
    <w:rsid w:val="008D3711"/>
    <w:rsid w:val="008D3929"/>
    <w:rsid w:val="008D3BB4"/>
    <w:rsid w:val="008D4602"/>
    <w:rsid w:val="008D47A9"/>
    <w:rsid w:val="008D4CA8"/>
    <w:rsid w:val="008D543C"/>
    <w:rsid w:val="008D5BBE"/>
    <w:rsid w:val="008D611F"/>
    <w:rsid w:val="008D648D"/>
    <w:rsid w:val="008D6721"/>
    <w:rsid w:val="008D74AC"/>
    <w:rsid w:val="008D757F"/>
    <w:rsid w:val="008D7778"/>
    <w:rsid w:val="008D7C7F"/>
    <w:rsid w:val="008E0115"/>
    <w:rsid w:val="008E028C"/>
    <w:rsid w:val="008E02F9"/>
    <w:rsid w:val="008E0A20"/>
    <w:rsid w:val="008E0D2E"/>
    <w:rsid w:val="008E0EDB"/>
    <w:rsid w:val="008E10ED"/>
    <w:rsid w:val="008E1217"/>
    <w:rsid w:val="008E147C"/>
    <w:rsid w:val="008E16EE"/>
    <w:rsid w:val="008E1DCE"/>
    <w:rsid w:val="008E2370"/>
    <w:rsid w:val="008E27F8"/>
    <w:rsid w:val="008E280D"/>
    <w:rsid w:val="008E2C4C"/>
    <w:rsid w:val="008E2F42"/>
    <w:rsid w:val="008E329B"/>
    <w:rsid w:val="008E36CB"/>
    <w:rsid w:val="008E3BE0"/>
    <w:rsid w:val="008E3F75"/>
    <w:rsid w:val="008E4223"/>
    <w:rsid w:val="008E4312"/>
    <w:rsid w:val="008E44B1"/>
    <w:rsid w:val="008E4A9C"/>
    <w:rsid w:val="008E4C19"/>
    <w:rsid w:val="008E4DF4"/>
    <w:rsid w:val="008E508B"/>
    <w:rsid w:val="008E5460"/>
    <w:rsid w:val="008E54F1"/>
    <w:rsid w:val="008E5642"/>
    <w:rsid w:val="008E5874"/>
    <w:rsid w:val="008E5AE2"/>
    <w:rsid w:val="008E5DEE"/>
    <w:rsid w:val="008E5E21"/>
    <w:rsid w:val="008E5EB1"/>
    <w:rsid w:val="008E60D3"/>
    <w:rsid w:val="008E67C9"/>
    <w:rsid w:val="008E70D2"/>
    <w:rsid w:val="008E7553"/>
    <w:rsid w:val="008E7E71"/>
    <w:rsid w:val="008F01BB"/>
    <w:rsid w:val="008F0394"/>
    <w:rsid w:val="008F0440"/>
    <w:rsid w:val="008F0444"/>
    <w:rsid w:val="008F0CB4"/>
    <w:rsid w:val="008F0E41"/>
    <w:rsid w:val="008F1236"/>
    <w:rsid w:val="008F12D5"/>
    <w:rsid w:val="008F1B53"/>
    <w:rsid w:val="008F1C9D"/>
    <w:rsid w:val="008F273E"/>
    <w:rsid w:val="008F30E5"/>
    <w:rsid w:val="008F33E9"/>
    <w:rsid w:val="008F3463"/>
    <w:rsid w:val="008F44E6"/>
    <w:rsid w:val="008F4E9B"/>
    <w:rsid w:val="008F5218"/>
    <w:rsid w:val="008F53B6"/>
    <w:rsid w:val="008F541B"/>
    <w:rsid w:val="008F56E9"/>
    <w:rsid w:val="008F5787"/>
    <w:rsid w:val="008F5BFE"/>
    <w:rsid w:val="008F5D60"/>
    <w:rsid w:val="008F61ED"/>
    <w:rsid w:val="008F6B25"/>
    <w:rsid w:val="008F6BE2"/>
    <w:rsid w:val="008F74C2"/>
    <w:rsid w:val="008F74F4"/>
    <w:rsid w:val="008F75B0"/>
    <w:rsid w:val="00900908"/>
    <w:rsid w:val="00900A3B"/>
    <w:rsid w:val="00900B7C"/>
    <w:rsid w:val="00901398"/>
    <w:rsid w:val="009013F4"/>
    <w:rsid w:val="009016CE"/>
    <w:rsid w:val="00901890"/>
    <w:rsid w:val="009024BF"/>
    <w:rsid w:val="0090257E"/>
    <w:rsid w:val="00902625"/>
    <w:rsid w:val="00902C9B"/>
    <w:rsid w:val="009030C8"/>
    <w:rsid w:val="0090342F"/>
    <w:rsid w:val="00903542"/>
    <w:rsid w:val="0090369B"/>
    <w:rsid w:val="00903AA9"/>
    <w:rsid w:val="00903D26"/>
    <w:rsid w:val="00903D59"/>
    <w:rsid w:val="00903E22"/>
    <w:rsid w:val="0090404D"/>
    <w:rsid w:val="009045EC"/>
    <w:rsid w:val="00904989"/>
    <w:rsid w:val="00905103"/>
    <w:rsid w:val="009054E9"/>
    <w:rsid w:val="0090629A"/>
    <w:rsid w:val="0090632F"/>
    <w:rsid w:val="00906793"/>
    <w:rsid w:val="00906B02"/>
    <w:rsid w:val="00907016"/>
    <w:rsid w:val="009074FA"/>
    <w:rsid w:val="00907AAE"/>
    <w:rsid w:val="00907C7F"/>
    <w:rsid w:val="009102EB"/>
    <w:rsid w:val="00910DA0"/>
    <w:rsid w:val="0091112D"/>
    <w:rsid w:val="0091134D"/>
    <w:rsid w:val="0091141B"/>
    <w:rsid w:val="00911CC0"/>
    <w:rsid w:val="00911E41"/>
    <w:rsid w:val="00911EE8"/>
    <w:rsid w:val="00911F6B"/>
    <w:rsid w:val="009129FD"/>
    <w:rsid w:val="00912FE1"/>
    <w:rsid w:val="009131A9"/>
    <w:rsid w:val="0091339F"/>
    <w:rsid w:val="009135D2"/>
    <w:rsid w:val="00913B1B"/>
    <w:rsid w:val="00913B5D"/>
    <w:rsid w:val="00913B66"/>
    <w:rsid w:val="00913C6F"/>
    <w:rsid w:val="0091429D"/>
    <w:rsid w:val="009147FA"/>
    <w:rsid w:val="00914975"/>
    <w:rsid w:val="0091502B"/>
    <w:rsid w:val="009154EF"/>
    <w:rsid w:val="009155D6"/>
    <w:rsid w:val="009155F0"/>
    <w:rsid w:val="0091597F"/>
    <w:rsid w:val="009159DC"/>
    <w:rsid w:val="00915C3F"/>
    <w:rsid w:val="00915C41"/>
    <w:rsid w:val="00915DA8"/>
    <w:rsid w:val="00915F43"/>
    <w:rsid w:val="00916023"/>
    <w:rsid w:val="009166E8"/>
    <w:rsid w:val="0091678B"/>
    <w:rsid w:val="00916CA3"/>
    <w:rsid w:val="00917047"/>
    <w:rsid w:val="0091733C"/>
    <w:rsid w:val="00917376"/>
    <w:rsid w:val="0091753A"/>
    <w:rsid w:val="00917779"/>
    <w:rsid w:val="00917C3E"/>
    <w:rsid w:val="00920016"/>
    <w:rsid w:val="00920089"/>
    <w:rsid w:val="00920F5D"/>
    <w:rsid w:val="00920FF7"/>
    <w:rsid w:val="00921032"/>
    <w:rsid w:val="00921BA9"/>
    <w:rsid w:val="009224DC"/>
    <w:rsid w:val="00922E17"/>
    <w:rsid w:val="00922EDB"/>
    <w:rsid w:val="00923466"/>
    <w:rsid w:val="00923A8F"/>
    <w:rsid w:val="00923B64"/>
    <w:rsid w:val="00923D8D"/>
    <w:rsid w:val="00923F14"/>
    <w:rsid w:val="00923F22"/>
    <w:rsid w:val="0092415F"/>
    <w:rsid w:val="00924178"/>
    <w:rsid w:val="00924590"/>
    <w:rsid w:val="009246C4"/>
    <w:rsid w:val="0092517F"/>
    <w:rsid w:val="0092561F"/>
    <w:rsid w:val="009256BC"/>
    <w:rsid w:val="00925CBF"/>
    <w:rsid w:val="00925D06"/>
    <w:rsid w:val="00925D59"/>
    <w:rsid w:val="00926154"/>
    <w:rsid w:val="009270CF"/>
    <w:rsid w:val="0092730A"/>
    <w:rsid w:val="00927735"/>
    <w:rsid w:val="00927873"/>
    <w:rsid w:val="0092793B"/>
    <w:rsid w:val="00927BD8"/>
    <w:rsid w:val="00927F8F"/>
    <w:rsid w:val="0093028A"/>
    <w:rsid w:val="00930336"/>
    <w:rsid w:val="00930B62"/>
    <w:rsid w:val="00930B7C"/>
    <w:rsid w:val="00931488"/>
    <w:rsid w:val="0093148C"/>
    <w:rsid w:val="009316E4"/>
    <w:rsid w:val="009318AA"/>
    <w:rsid w:val="009318D7"/>
    <w:rsid w:val="00931AD3"/>
    <w:rsid w:val="00932344"/>
    <w:rsid w:val="0093247A"/>
    <w:rsid w:val="00932980"/>
    <w:rsid w:val="00932AEB"/>
    <w:rsid w:val="00932D0E"/>
    <w:rsid w:val="00933238"/>
    <w:rsid w:val="0093391C"/>
    <w:rsid w:val="00933D06"/>
    <w:rsid w:val="00934109"/>
    <w:rsid w:val="009341F2"/>
    <w:rsid w:val="0093450C"/>
    <w:rsid w:val="009345B1"/>
    <w:rsid w:val="0093467D"/>
    <w:rsid w:val="0093469F"/>
    <w:rsid w:val="00934BA7"/>
    <w:rsid w:val="00935537"/>
    <w:rsid w:val="00935C2D"/>
    <w:rsid w:val="00935F11"/>
    <w:rsid w:val="0093604F"/>
    <w:rsid w:val="009367A3"/>
    <w:rsid w:val="009367DA"/>
    <w:rsid w:val="009367F1"/>
    <w:rsid w:val="00936C45"/>
    <w:rsid w:val="00937982"/>
    <w:rsid w:val="00937A54"/>
    <w:rsid w:val="00937F97"/>
    <w:rsid w:val="009401CA"/>
    <w:rsid w:val="00940551"/>
    <w:rsid w:val="00940B9C"/>
    <w:rsid w:val="00940C7E"/>
    <w:rsid w:val="00940E5D"/>
    <w:rsid w:val="00940F4D"/>
    <w:rsid w:val="00940FD9"/>
    <w:rsid w:val="009413BD"/>
    <w:rsid w:val="00941449"/>
    <w:rsid w:val="009420E1"/>
    <w:rsid w:val="009421D1"/>
    <w:rsid w:val="009424F6"/>
    <w:rsid w:val="0094285A"/>
    <w:rsid w:val="009428E7"/>
    <w:rsid w:val="00942F63"/>
    <w:rsid w:val="009433F9"/>
    <w:rsid w:val="00943FB9"/>
    <w:rsid w:val="009440D8"/>
    <w:rsid w:val="009442BA"/>
    <w:rsid w:val="009443CC"/>
    <w:rsid w:val="00944BE8"/>
    <w:rsid w:val="00944FAD"/>
    <w:rsid w:val="00945551"/>
    <w:rsid w:val="009456E5"/>
    <w:rsid w:val="009458AB"/>
    <w:rsid w:val="00945BD8"/>
    <w:rsid w:val="00945F34"/>
    <w:rsid w:val="009460BC"/>
    <w:rsid w:val="00946105"/>
    <w:rsid w:val="00946B72"/>
    <w:rsid w:val="00946F9C"/>
    <w:rsid w:val="00946FE3"/>
    <w:rsid w:val="00947289"/>
    <w:rsid w:val="00947835"/>
    <w:rsid w:val="0094788E"/>
    <w:rsid w:val="009479E0"/>
    <w:rsid w:val="00947B00"/>
    <w:rsid w:val="00947C03"/>
    <w:rsid w:val="00947E92"/>
    <w:rsid w:val="009506D5"/>
    <w:rsid w:val="00950BAB"/>
    <w:rsid w:val="00950C36"/>
    <w:rsid w:val="00951B79"/>
    <w:rsid w:val="00951F14"/>
    <w:rsid w:val="00951F28"/>
    <w:rsid w:val="0095202D"/>
    <w:rsid w:val="009524C7"/>
    <w:rsid w:val="00952731"/>
    <w:rsid w:val="00952ADD"/>
    <w:rsid w:val="00952B46"/>
    <w:rsid w:val="00953334"/>
    <w:rsid w:val="009538F8"/>
    <w:rsid w:val="0095430E"/>
    <w:rsid w:val="009545FC"/>
    <w:rsid w:val="009547AA"/>
    <w:rsid w:val="00954CBC"/>
    <w:rsid w:val="00954EF5"/>
    <w:rsid w:val="0095508E"/>
    <w:rsid w:val="009554F2"/>
    <w:rsid w:val="00955610"/>
    <w:rsid w:val="00956717"/>
    <w:rsid w:val="00956DE4"/>
    <w:rsid w:val="0095721F"/>
    <w:rsid w:val="0095724E"/>
    <w:rsid w:val="009572F5"/>
    <w:rsid w:val="009576CC"/>
    <w:rsid w:val="00957804"/>
    <w:rsid w:val="00957CF5"/>
    <w:rsid w:val="00957E3A"/>
    <w:rsid w:val="009606D4"/>
    <w:rsid w:val="00960CCA"/>
    <w:rsid w:val="00960DBC"/>
    <w:rsid w:val="00960E48"/>
    <w:rsid w:val="00961A09"/>
    <w:rsid w:val="00961A12"/>
    <w:rsid w:val="009620B0"/>
    <w:rsid w:val="009620DA"/>
    <w:rsid w:val="00962865"/>
    <w:rsid w:val="0096291F"/>
    <w:rsid w:val="009629B6"/>
    <w:rsid w:val="00962C54"/>
    <w:rsid w:val="00963261"/>
    <w:rsid w:val="00963312"/>
    <w:rsid w:val="00963432"/>
    <w:rsid w:val="009634BC"/>
    <w:rsid w:val="00963B92"/>
    <w:rsid w:val="00963D6F"/>
    <w:rsid w:val="00963DD0"/>
    <w:rsid w:val="00963F76"/>
    <w:rsid w:val="009641B0"/>
    <w:rsid w:val="009644C7"/>
    <w:rsid w:val="009645BE"/>
    <w:rsid w:val="00964B75"/>
    <w:rsid w:val="00964B8B"/>
    <w:rsid w:val="00964DFB"/>
    <w:rsid w:val="00965198"/>
    <w:rsid w:val="00965882"/>
    <w:rsid w:val="00965EB9"/>
    <w:rsid w:val="009661AB"/>
    <w:rsid w:val="009662F3"/>
    <w:rsid w:val="009664D5"/>
    <w:rsid w:val="0096661D"/>
    <w:rsid w:val="00966638"/>
    <w:rsid w:val="0096694E"/>
    <w:rsid w:val="00966A5E"/>
    <w:rsid w:val="00966EDF"/>
    <w:rsid w:val="00967326"/>
    <w:rsid w:val="0096745D"/>
    <w:rsid w:val="00967600"/>
    <w:rsid w:val="0096785C"/>
    <w:rsid w:val="00967AE2"/>
    <w:rsid w:val="00967EBF"/>
    <w:rsid w:val="0097050F"/>
    <w:rsid w:val="00970DED"/>
    <w:rsid w:val="00970EE7"/>
    <w:rsid w:val="009716EA"/>
    <w:rsid w:val="00971850"/>
    <w:rsid w:val="0097193E"/>
    <w:rsid w:val="00971A30"/>
    <w:rsid w:val="00971ACB"/>
    <w:rsid w:val="009723E1"/>
    <w:rsid w:val="00972A56"/>
    <w:rsid w:val="009738BC"/>
    <w:rsid w:val="00973AA9"/>
    <w:rsid w:val="0097467D"/>
    <w:rsid w:val="009749D2"/>
    <w:rsid w:val="00974F45"/>
    <w:rsid w:val="00975562"/>
    <w:rsid w:val="0097563E"/>
    <w:rsid w:val="00976C8D"/>
    <w:rsid w:val="00976DF7"/>
    <w:rsid w:val="00976F79"/>
    <w:rsid w:val="0097729A"/>
    <w:rsid w:val="00977693"/>
    <w:rsid w:val="009777D9"/>
    <w:rsid w:val="00977C4C"/>
    <w:rsid w:val="00980917"/>
    <w:rsid w:val="009809F8"/>
    <w:rsid w:val="00981066"/>
    <w:rsid w:val="0098108F"/>
    <w:rsid w:val="0098112D"/>
    <w:rsid w:val="009818F2"/>
    <w:rsid w:val="00982A1D"/>
    <w:rsid w:val="00982BD6"/>
    <w:rsid w:val="00982F83"/>
    <w:rsid w:val="009837E9"/>
    <w:rsid w:val="0098390F"/>
    <w:rsid w:val="00983FD3"/>
    <w:rsid w:val="00984B66"/>
    <w:rsid w:val="00985088"/>
    <w:rsid w:val="00985B69"/>
    <w:rsid w:val="00985D70"/>
    <w:rsid w:val="0098617B"/>
    <w:rsid w:val="0098623C"/>
    <w:rsid w:val="009862E7"/>
    <w:rsid w:val="0098646A"/>
    <w:rsid w:val="00986651"/>
    <w:rsid w:val="0098683A"/>
    <w:rsid w:val="0098687F"/>
    <w:rsid w:val="00987016"/>
    <w:rsid w:val="0098780A"/>
    <w:rsid w:val="00987B80"/>
    <w:rsid w:val="00987CEE"/>
    <w:rsid w:val="00990333"/>
    <w:rsid w:val="009909ED"/>
    <w:rsid w:val="0099177D"/>
    <w:rsid w:val="009918C8"/>
    <w:rsid w:val="00992C98"/>
    <w:rsid w:val="00992DDC"/>
    <w:rsid w:val="00994037"/>
    <w:rsid w:val="00994AD9"/>
    <w:rsid w:val="0099507D"/>
    <w:rsid w:val="0099568B"/>
    <w:rsid w:val="00995FB4"/>
    <w:rsid w:val="00996230"/>
    <w:rsid w:val="009965BF"/>
    <w:rsid w:val="00996CEB"/>
    <w:rsid w:val="00997010"/>
    <w:rsid w:val="00997B56"/>
    <w:rsid w:val="00997B59"/>
    <w:rsid w:val="009A03B7"/>
    <w:rsid w:val="009A04CC"/>
    <w:rsid w:val="009A04D3"/>
    <w:rsid w:val="009A076C"/>
    <w:rsid w:val="009A0FE1"/>
    <w:rsid w:val="009A1A80"/>
    <w:rsid w:val="009A1B4D"/>
    <w:rsid w:val="009A1B56"/>
    <w:rsid w:val="009A1B95"/>
    <w:rsid w:val="009A1EF2"/>
    <w:rsid w:val="009A2267"/>
    <w:rsid w:val="009A258E"/>
    <w:rsid w:val="009A3049"/>
    <w:rsid w:val="009A323B"/>
    <w:rsid w:val="009A37C2"/>
    <w:rsid w:val="009A3EE6"/>
    <w:rsid w:val="009A406D"/>
    <w:rsid w:val="009A42B9"/>
    <w:rsid w:val="009A45A9"/>
    <w:rsid w:val="009A466C"/>
    <w:rsid w:val="009A476D"/>
    <w:rsid w:val="009A59CE"/>
    <w:rsid w:val="009A5AA3"/>
    <w:rsid w:val="009A5FA7"/>
    <w:rsid w:val="009A6B3D"/>
    <w:rsid w:val="009A6E70"/>
    <w:rsid w:val="009A6F71"/>
    <w:rsid w:val="009A7453"/>
    <w:rsid w:val="009A74F7"/>
    <w:rsid w:val="009A7A11"/>
    <w:rsid w:val="009B09BB"/>
    <w:rsid w:val="009B12DE"/>
    <w:rsid w:val="009B16B9"/>
    <w:rsid w:val="009B19CF"/>
    <w:rsid w:val="009B1A18"/>
    <w:rsid w:val="009B1C67"/>
    <w:rsid w:val="009B1E27"/>
    <w:rsid w:val="009B22BE"/>
    <w:rsid w:val="009B2776"/>
    <w:rsid w:val="009B2B62"/>
    <w:rsid w:val="009B364C"/>
    <w:rsid w:val="009B3A86"/>
    <w:rsid w:val="009B4064"/>
    <w:rsid w:val="009B4087"/>
    <w:rsid w:val="009B4384"/>
    <w:rsid w:val="009B44EB"/>
    <w:rsid w:val="009B47DA"/>
    <w:rsid w:val="009B4D7E"/>
    <w:rsid w:val="009B540F"/>
    <w:rsid w:val="009B5744"/>
    <w:rsid w:val="009B5969"/>
    <w:rsid w:val="009B5F2F"/>
    <w:rsid w:val="009B5F55"/>
    <w:rsid w:val="009B5F6E"/>
    <w:rsid w:val="009B6535"/>
    <w:rsid w:val="009B6711"/>
    <w:rsid w:val="009B6CFD"/>
    <w:rsid w:val="009B702D"/>
    <w:rsid w:val="009B7100"/>
    <w:rsid w:val="009B7945"/>
    <w:rsid w:val="009B79FC"/>
    <w:rsid w:val="009C006C"/>
    <w:rsid w:val="009C08C0"/>
    <w:rsid w:val="009C0B6D"/>
    <w:rsid w:val="009C0E09"/>
    <w:rsid w:val="009C0E96"/>
    <w:rsid w:val="009C124D"/>
    <w:rsid w:val="009C1252"/>
    <w:rsid w:val="009C175D"/>
    <w:rsid w:val="009C301C"/>
    <w:rsid w:val="009C3071"/>
    <w:rsid w:val="009C3B57"/>
    <w:rsid w:val="009C40AB"/>
    <w:rsid w:val="009C447F"/>
    <w:rsid w:val="009C45A1"/>
    <w:rsid w:val="009C49DB"/>
    <w:rsid w:val="009C4A20"/>
    <w:rsid w:val="009C4DBC"/>
    <w:rsid w:val="009C5340"/>
    <w:rsid w:val="009C53BB"/>
    <w:rsid w:val="009C5599"/>
    <w:rsid w:val="009C5735"/>
    <w:rsid w:val="009C5809"/>
    <w:rsid w:val="009C597C"/>
    <w:rsid w:val="009C5AA6"/>
    <w:rsid w:val="009C5E20"/>
    <w:rsid w:val="009C5FE8"/>
    <w:rsid w:val="009C690F"/>
    <w:rsid w:val="009C6910"/>
    <w:rsid w:val="009C6916"/>
    <w:rsid w:val="009C6BFE"/>
    <w:rsid w:val="009C6EA4"/>
    <w:rsid w:val="009C784C"/>
    <w:rsid w:val="009C7E5E"/>
    <w:rsid w:val="009D065E"/>
    <w:rsid w:val="009D1261"/>
    <w:rsid w:val="009D194C"/>
    <w:rsid w:val="009D19FE"/>
    <w:rsid w:val="009D1F8D"/>
    <w:rsid w:val="009D1FF2"/>
    <w:rsid w:val="009D21F0"/>
    <w:rsid w:val="009D2411"/>
    <w:rsid w:val="009D2BA2"/>
    <w:rsid w:val="009D2C7C"/>
    <w:rsid w:val="009D2FB0"/>
    <w:rsid w:val="009D30FA"/>
    <w:rsid w:val="009D32BF"/>
    <w:rsid w:val="009D3749"/>
    <w:rsid w:val="009D39C8"/>
    <w:rsid w:val="009D3D02"/>
    <w:rsid w:val="009D41F5"/>
    <w:rsid w:val="009D47DC"/>
    <w:rsid w:val="009D486D"/>
    <w:rsid w:val="009D5C79"/>
    <w:rsid w:val="009D5F13"/>
    <w:rsid w:val="009D6579"/>
    <w:rsid w:val="009D65DF"/>
    <w:rsid w:val="009D69DB"/>
    <w:rsid w:val="009D6C32"/>
    <w:rsid w:val="009D6FE0"/>
    <w:rsid w:val="009D77AD"/>
    <w:rsid w:val="009D7F55"/>
    <w:rsid w:val="009E019A"/>
    <w:rsid w:val="009E0262"/>
    <w:rsid w:val="009E0748"/>
    <w:rsid w:val="009E1380"/>
    <w:rsid w:val="009E179A"/>
    <w:rsid w:val="009E1B48"/>
    <w:rsid w:val="009E1DAD"/>
    <w:rsid w:val="009E2678"/>
    <w:rsid w:val="009E29E5"/>
    <w:rsid w:val="009E29EA"/>
    <w:rsid w:val="009E326E"/>
    <w:rsid w:val="009E3565"/>
    <w:rsid w:val="009E389B"/>
    <w:rsid w:val="009E3FFB"/>
    <w:rsid w:val="009E40EE"/>
    <w:rsid w:val="009E42CF"/>
    <w:rsid w:val="009E4F6E"/>
    <w:rsid w:val="009E5004"/>
    <w:rsid w:val="009E50F1"/>
    <w:rsid w:val="009E5537"/>
    <w:rsid w:val="009E590E"/>
    <w:rsid w:val="009E5CF5"/>
    <w:rsid w:val="009E62EE"/>
    <w:rsid w:val="009E64E7"/>
    <w:rsid w:val="009E6878"/>
    <w:rsid w:val="009E7EE2"/>
    <w:rsid w:val="009F0808"/>
    <w:rsid w:val="009F09D8"/>
    <w:rsid w:val="009F0A15"/>
    <w:rsid w:val="009F0CF6"/>
    <w:rsid w:val="009F0E38"/>
    <w:rsid w:val="009F1E0F"/>
    <w:rsid w:val="009F2625"/>
    <w:rsid w:val="009F2683"/>
    <w:rsid w:val="009F28C8"/>
    <w:rsid w:val="009F327A"/>
    <w:rsid w:val="009F34AE"/>
    <w:rsid w:val="009F3720"/>
    <w:rsid w:val="009F38FD"/>
    <w:rsid w:val="009F3A71"/>
    <w:rsid w:val="009F3AD1"/>
    <w:rsid w:val="009F3B48"/>
    <w:rsid w:val="009F3C88"/>
    <w:rsid w:val="009F4154"/>
    <w:rsid w:val="009F4970"/>
    <w:rsid w:val="009F5846"/>
    <w:rsid w:val="009F5AB8"/>
    <w:rsid w:val="009F63B6"/>
    <w:rsid w:val="009F65A9"/>
    <w:rsid w:val="009F7119"/>
    <w:rsid w:val="009F735C"/>
    <w:rsid w:val="009F745F"/>
    <w:rsid w:val="009F76F4"/>
    <w:rsid w:val="00A00054"/>
    <w:rsid w:val="00A00269"/>
    <w:rsid w:val="00A002FE"/>
    <w:rsid w:val="00A0051F"/>
    <w:rsid w:val="00A00711"/>
    <w:rsid w:val="00A0074E"/>
    <w:rsid w:val="00A00DD8"/>
    <w:rsid w:val="00A01403"/>
    <w:rsid w:val="00A015AD"/>
    <w:rsid w:val="00A0165A"/>
    <w:rsid w:val="00A01C7D"/>
    <w:rsid w:val="00A01CED"/>
    <w:rsid w:val="00A01E94"/>
    <w:rsid w:val="00A0215A"/>
    <w:rsid w:val="00A02B32"/>
    <w:rsid w:val="00A02B7B"/>
    <w:rsid w:val="00A02D24"/>
    <w:rsid w:val="00A031AF"/>
    <w:rsid w:val="00A03323"/>
    <w:rsid w:val="00A0359B"/>
    <w:rsid w:val="00A035A0"/>
    <w:rsid w:val="00A03D0E"/>
    <w:rsid w:val="00A03DEF"/>
    <w:rsid w:val="00A04034"/>
    <w:rsid w:val="00A04981"/>
    <w:rsid w:val="00A04CBC"/>
    <w:rsid w:val="00A054CD"/>
    <w:rsid w:val="00A056ED"/>
    <w:rsid w:val="00A058A5"/>
    <w:rsid w:val="00A05D89"/>
    <w:rsid w:val="00A061B5"/>
    <w:rsid w:val="00A063EC"/>
    <w:rsid w:val="00A0660D"/>
    <w:rsid w:val="00A06801"/>
    <w:rsid w:val="00A06826"/>
    <w:rsid w:val="00A06B65"/>
    <w:rsid w:val="00A06C33"/>
    <w:rsid w:val="00A07011"/>
    <w:rsid w:val="00A0749A"/>
    <w:rsid w:val="00A074E0"/>
    <w:rsid w:val="00A104FC"/>
    <w:rsid w:val="00A10B65"/>
    <w:rsid w:val="00A10C40"/>
    <w:rsid w:val="00A10D97"/>
    <w:rsid w:val="00A111FB"/>
    <w:rsid w:val="00A112C7"/>
    <w:rsid w:val="00A11514"/>
    <w:rsid w:val="00A11790"/>
    <w:rsid w:val="00A11C8E"/>
    <w:rsid w:val="00A11D71"/>
    <w:rsid w:val="00A11FFF"/>
    <w:rsid w:val="00A125C1"/>
    <w:rsid w:val="00A12798"/>
    <w:rsid w:val="00A12A1F"/>
    <w:rsid w:val="00A12E3E"/>
    <w:rsid w:val="00A13258"/>
    <w:rsid w:val="00A1329F"/>
    <w:rsid w:val="00A1341D"/>
    <w:rsid w:val="00A13695"/>
    <w:rsid w:val="00A13801"/>
    <w:rsid w:val="00A13822"/>
    <w:rsid w:val="00A13D78"/>
    <w:rsid w:val="00A13F85"/>
    <w:rsid w:val="00A14AC4"/>
    <w:rsid w:val="00A1506D"/>
    <w:rsid w:val="00A15285"/>
    <w:rsid w:val="00A15577"/>
    <w:rsid w:val="00A155D1"/>
    <w:rsid w:val="00A157A3"/>
    <w:rsid w:val="00A15858"/>
    <w:rsid w:val="00A15BFE"/>
    <w:rsid w:val="00A15C75"/>
    <w:rsid w:val="00A163DA"/>
    <w:rsid w:val="00A1656A"/>
    <w:rsid w:val="00A16C1E"/>
    <w:rsid w:val="00A16C2B"/>
    <w:rsid w:val="00A16EC5"/>
    <w:rsid w:val="00A1732E"/>
    <w:rsid w:val="00A17E32"/>
    <w:rsid w:val="00A2017A"/>
    <w:rsid w:val="00A20495"/>
    <w:rsid w:val="00A20668"/>
    <w:rsid w:val="00A20B5B"/>
    <w:rsid w:val="00A20B72"/>
    <w:rsid w:val="00A20CC3"/>
    <w:rsid w:val="00A20EA6"/>
    <w:rsid w:val="00A20FF7"/>
    <w:rsid w:val="00A212DA"/>
    <w:rsid w:val="00A21770"/>
    <w:rsid w:val="00A218A4"/>
    <w:rsid w:val="00A21A8C"/>
    <w:rsid w:val="00A21C10"/>
    <w:rsid w:val="00A21CD5"/>
    <w:rsid w:val="00A21F08"/>
    <w:rsid w:val="00A22298"/>
    <w:rsid w:val="00A226BD"/>
    <w:rsid w:val="00A22A3F"/>
    <w:rsid w:val="00A2312F"/>
    <w:rsid w:val="00A232C8"/>
    <w:rsid w:val="00A23380"/>
    <w:rsid w:val="00A235C5"/>
    <w:rsid w:val="00A23D2B"/>
    <w:rsid w:val="00A24131"/>
    <w:rsid w:val="00A24161"/>
    <w:rsid w:val="00A248CA"/>
    <w:rsid w:val="00A24962"/>
    <w:rsid w:val="00A24C1F"/>
    <w:rsid w:val="00A24DE4"/>
    <w:rsid w:val="00A25390"/>
    <w:rsid w:val="00A253F0"/>
    <w:rsid w:val="00A25646"/>
    <w:rsid w:val="00A2580F"/>
    <w:rsid w:val="00A26148"/>
    <w:rsid w:val="00A2617E"/>
    <w:rsid w:val="00A2690E"/>
    <w:rsid w:val="00A27077"/>
    <w:rsid w:val="00A273AE"/>
    <w:rsid w:val="00A274EE"/>
    <w:rsid w:val="00A27947"/>
    <w:rsid w:val="00A30599"/>
    <w:rsid w:val="00A31417"/>
    <w:rsid w:val="00A31587"/>
    <w:rsid w:val="00A31745"/>
    <w:rsid w:val="00A31B7C"/>
    <w:rsid w:val="00A31CA1"/>
    <w:rsid w:val="00A32032"/>
    <w:rsid w:val="00A325B2"/>
    <w:rsid w:val="00A32660"/>
    <w:rsid w:val="00A32B89"/>
    <w:rsid w:val="00A33515"/>
    <w:rsid w:val="00A33559"/>
    <w:rsid w:val="00A339E7"/>
    <w:rsid w:val="00A34008"/>
    <w:rsid w:val="00A3488D"/>
    <w:rsid w:val="00A3493E"/>
    <w:rsid w:val="00A349C0"/>
    <w:rsid w:val="00A34C77"/>
    <w:rsid w:val="00A34E12"/>
    <w:rsid w:val="00A350CB"/>
    <w:rsid w:val="00A35BF0"/>
    <w:rsid w:val="00A36501"/>
    <w:rsid w:val="00A366B0"/>
    <w:rsid w:val="00A36751"/>
    <w:rsid w:val="00A369F6"/>
    <w:rsid w:val="00A36D72"/>
    <w:rsid w:val="00A36E74"/>
    <w:rsid w:val="00A36F6E"/>
    <w:rsid w:val="00A40B50"/>
    <w:rsid w:val="00A40F32"/>
    <w:rsid w:val="00A419C5"/>
    <w:rsid w:val="00A41DB8"/>
    <w:rsid w:val="00A41DCA"/>
    <w:rsid w:val="00A41FC5"/>
    <w:rsid w:val="00A420B1"/>
    <w:rsid w:val="00A422A1"/>
    <w:rsid w:val="00A42678"/>
    <w:rsid w:val="00A4298B"/>
    <w:rsid w:val="00A43517"/>
    <w:rsid w:val="00A43FFD"/>
    <w:rsid w:val="00A44085"/>
    <w:rsid w:val="00A441AB"/>
    <w:rsid w:val="00A44725"/>
    <w:rsid w:val="00A4485F"/>
    <w:rsid w:val="00A44C09"/>
    <w:rsid w:val="00A45053"/>
    <w:rsid w:val="00A453DA"/>
    <w:rsid w:val="00A45541"/>
    <w:rsid w:val="00A46463"/>
    <w:rsid w:val="00A46BE7"/>
    <w:rsid w:val="00A4707B"/>
    <w:rsid w:val="00A479DA"/>
    <w:rsid w:val="00A47C3B"/>
    <w:rsid w:val="00A47E3D"/>
    <w:rsid w:val="00A5051C"/>
    <w:rsid w:val="00A50A09"/>
    <w:rsid w:val="00A50CBF"/>
    <w:rsid w:val="00A51016"/>
    <w:rsid w:val="00A510B4"/>
    <w:rsid w:val="00A51867"/>
    <w:rsid w:val="00A523B8"/>
    <w:rsid w:val="00A527CB"/>
    <w:rsid w:val="00A52FED"/>
    <w:rsid w:val="00A532C5"/>
    <w:rsid w:val="00A53AD4"/>
    <w:rsid w:val="00A53C03"/>
    <w:rsid w:val="00A53D92"/>
    <w:rsid w:val="00A53DA4"/>
    <w:rsid w:val="00A543AB"/>
    <w:rsid w:val="00A5442F"/>
    <w:rsid w:val="00A54976"/>
    <w:rsid w:val="00A54E3C"/>
    <w:rsid w:val="00A5506A"/>
    <w:rsid w:val="00A55334"/>
    <w:rsid w:val="00A5562B"/>
    <w:rsid w:val="00A55CA1"/>
    <w:rsid w:val="00A567B3"/>
    <w:rsid w:val="00A56827"/>
    <w:rsid w:val="00A56884"/>
    <w:rsid w:val="00A571EE"/>
    <w:rsid w:val="00A57A88"/>
    <w:rsid w:val="00A57C60"/>
    <w:rsid w:val="00A57D46"/>
    <w:rsid w:val="00A6000C"/>
    <w:rsid w:val="00A605C4"/>
    <w:rsid w:val="00A6071D"/>
    <w:rsid w:val="00A60A15"/>
    <w:rsid w:val="00A60F40"/>
    <w:rsid w:val="00A61030"/>
    <w:rsid w:val="00A6130B"/>
    <w:rsid w:val="00A61465"/>
    <w:rsid w:val="00A6198B"/>
    <w:rsid w:val="00A61A1E"/>
    <w:rsid w:val="00A61D0A"/>
    <w:rsid w:val="00A62A9A"/>
    <w:rsid w:val="00A62B84"/>
    <w:rsid w:val="00A62CF3"/>
    <w:rsid w:val="00A6473D"/>
    <w:rsid w:val="00A648AD"/>
    <w:rsid w:val="00A64DFD"/>
    <w:rsid w:val="00A64F7F"/>
    <w:rsid w:val="00A6525D"/>
    <w:rsid w:val="00A653B0"/>
    <w:rsid w:val="00A6624F"/>
    <w:rsid w:val="00A662D7"/>
    <w:rsid w:val="00A6645C"/>
    <w:rsid w:val="00A66580"/>
    <w:rsid w:val="00A6677E"/>
    <w:rsid w:val="00A66C78"/>
    <w:rsid w:val="00A66D34"/>
    <w:rsid w:val="00A67EE3"/>
    <w:rsid w:val="00A705AD"/>
    <w:rsid w:val="00A70974"/>
    <w:rsid w:val="00A70AA3"/>
    <w:rsid w:val="00A7120A"/>
    <w:rsid w:val="00A7137F"/>
    <w:rsid w:val="00A7173E"/>
    <w:rsid w:val="00A71D59"/>
    <w:rsid w:val="00A71FDC"/>
    <w:rsid w:val="00A723CE"/>
    <w:rsid w:val="00A7252F"/>
    <w:rsid w:val="00A72878"/>
    <w:rsid w:val="00A7298E"/>
    <w:rsid w:val="00A73167"/>
    <w:rsid w:val="00A73DCA"/>
    <w:rsid w:val="00A740F5"/>
    <w:rsid w:val="00A740F7"/>
    <w:rsid w:val="00A741A9"/>
    <w:rsid w:val="00A742A5"/>
    <w:rsid w:val="00A743D9"/>
    <w:rsid w:val="00A74624"/>
    <w:rsid w:val="00A7466D"/>
    <w:rsid w:val="00A74848"/>
    <w:rsid w:val="00A751D2"/>
    <w:rsid w:val="00A751FD"/>
    <w:rsid w:val="00A752FC"/>
    <w:rsid w:val="00A7600C"/>
    <w:rsid w:val="00A76288"/>
    <w:rsid w:val="00A767BD"/>
    <w:rsid w:val="00A77724"/>
    <w:rsid w:val="00A7782B"/>
    <w:rsid w:val="00A77A59"/>
    <w:rsid w:val="00A77AF7"/>
    <w:rsid w:val="00A800F3"/>
    <w:rsid w:val="00A805DA"/>
    <w:rsid w:val="00A80AF7"/>
    <w:rsid w:val="00A80FD8"/>
    <w:rsid w:val="00A81107"/>
    <w:rsid w:val="00A81281"/>
    <w:rsid w:val="00A81457"/>
    <w:rsid w:val="00A815D0"/>
    <w:rsid w:val="00A81637"/>
    <w:rsid w:val="00A81C46"/>
    <w:rsid w:val="00A82325"/>
    <w:rsid w:val="00A82FA3"/>
    <w:rsid w:val="00A831E5"/>
    <w:rsid w:val="00A84192"/>
    <w:rsid w:val="00A84331"/>
    <w:rsid w:val="00A84ADC"/>
    <w:rsid w:val="00A84B6B"/>
    <w:rsid w:val="00A84C58"/>
    <w:rsid w:val="00A84EDA"/>
    <w:rsid w:val="00A84F4A"/>
    <w:rsid w:val="00A85032"/>
    <w:rsid w:val="00A850E8"/>
    <w:rsid w:val="00A855D2"/>
    <w:rsid w:val="00A85DA9"/>
    <w:rsid w:val="00A85E67"/>
    <w:rsid w:val="00A85EE0"/>
    <w:rsid w:val="00A85F5A"/>
    <w:rsid w:val="00A86070"/>
    <w:rsid w:val="00A862FA"/>
    <w:rsid w:val="00A868BA"/>
    <w:rsid w:val="00A8698E"/>
    <w:rsid w:val="00A86C37"/>
    <w:rsid w:val="00A86CC7"/>
    <w:rsid w:val="00A87EB8"/>
    <w:rsid w:val="00A90446"/>
    <w:rsid w:val="00A917AB"/>
    <w:rsid w:val="00A92289"/>
    <w:rsid w:val="00A92463"/>
    <w:rsid w:val="00A92BFF"/>
    <w:rsid w:val="00A92E56"/>
    <w:rsid w:val="00A92FF3"/>
    <w:rsid w:val="00A94B53"/>
    <w:rsid w:val="00A94D6A"/>
    <w:rsid w:val="00A95879"/>
    <w:rsid w:val="00A9597D"/>
    <w:rsid w:val="00A95D29"/>
    <w:rsid w:val="00A95EC6"/>
    <w:rsid w:val="00A95F06"/>
    <w:rsid w:val="00A96135"/>
    <w:rsid w:val="00A9613C"/>
    <w:rsid w:val="00A961F3"/>
    <w:rsid w:val="00A96394"/>
    <w:rsid w:val="00A9642C"/>
    <w:rsid w:val="00A9645F"/>
    <w:rsid w:val="00A964F7"/>
    <w:rsid w:val="00A964FF"/>
    <w:rsid w:val="00A96953"/>
    <w:rsid w:val="00A96D2B"/>
    <w:rsid w:val="00A974A5"/>
    <w:rsid w:val="00A9769B"/>
    <w:rsid w:val="00A97B39"/>
    <w:rsid w:val="00A97FB2"/>
    <w:rsid w:val="00AA0314"/>
    <w:rsid w:val="00AA096E"/>
    <w:rsid w:val="00AA0D85"/>
    <w:rsid w:val="00AA0FFF"/>
    <w:rsid w:val="00AA1A85"/>
    <w:rsid w:val="00AA2319"/>
    <w:rsid w:val="00AA28D3"/>
    <w:rsid w:val="00AA2CA2"/>
    <w:rsid w:val="00AA302C"/>
    <w:rsid w:val="00AA3452"/>
    <w:rsid w:val="00AA3770"/>
    <w:rsid w:val="00AA3AF7"/>
    <w:rsid w:val="00AA3B5D"/>
    <w:rsid w:val="00AA3BCD"/>
    <w:rsid w:val="00AA3BF8"/>
    <w:rsid w:val="00AA3EBD"/>
    <w:rsid w:val="00AA4118"/>
    <w:rsid w:val="00AA48F9"/>
    <w:rsid w:val="00AA4E2C"/>
    <w:rsid w:val="00AA4ECB"/>
    <w:rsid w:val="00AA5267"/>
    <w:rsid w:val="00AA59FC"/>
    <w:rsid w:val="00AA5B66"/>
    <w:rsid w:val="00AA6266"/>
    <w:rsid w:val="00AA64AD"/>
    <w:rsid w:val="00AA6593"/>
    <w:rsid w:val="00AA6D2D"/>
    <w:rsid w:val="00AA6E0B"/>
    <w:rsid w:val="00AA705D"/>
    <w:rsid w:val="00AA7301"/>
    <w:rsid w:val="00AA738F"/>
    <w:rsid w:val="00AA7D2C"/>
    <w:rsid w:val="00AA7EF7"/>
    <w:rsid w:val="00AB0339"/>
    <w:rsid w:val="00AB0844"/>
    <w:rsid w:val="00AB0D20"/>
    <w:rsid w:val="00AB12B8"/>
    <w:rsid w:val="00AB1C3F"/>
    <w:rsid w:val="00AB1C97"/>
    <w:rsid w:val="00AB21D2"/>
    <w:rsid w:val="00AB2573"/>
    <w:rsid w:val="00AB2818"/>
    <w:rsid w:val="00AB324C"/>
    <w:rsid w:val="00AB3A8B"/>
    <w:rsid w:val="00AB3CB1"/>
    <w:rsid w:val="00AB3D6F"/>
    <w:rsid w:val="00AB4153"/>
    <w:rsid w:val="00AB47D5"/>
    <w:rsid w:val="00AB51D2"/>
    <w:rsid w:val="00AB5C52"/>
    <w:rsid w:val="00AB5FB3"/>
    <w:rsid w:val="00AB5FF7"/>
    <w:rsid w:val="00AB6337"/>
    <w:rsid w:val="00AB63C2"/>
    <w:rsid w:val="00AB64B3"/>
    <w:rsid w:val="00AB6C4F"/>
    <w:rsid w:val="00AB6FB2"/>
    <w:rsid w:val="00AB732F"/>
    <w:rsid w:val="00AB73CF"/>
    <w:rsid w:val="00AB779B"/>
    <w:rsid w:val="00AB78AE"/>
    <w:rsid w:val="00AC02AF"/>
    <w:rsid w:val="00AC0622"/>
    <w:rsid w:val="00AC0692"/>
    <w:rsid w:val="00AC07C1"/>
    <w:rsid w:val="00AC08D7"/>
    <w:rsid w:val="00AC0B92"/>
    <w:rsid w:val="00AC15B5"/>
    <w:rsid w:val="00AC15D7"/>
    <w:rsid w:val="00AC18E7"/>
    <w:rsid w:val="00AC19B5"/>
    <w:rsid w:val="00AC1B17"/>
    <w:rsid w:val="00AC1F6D"/>
    <w:rsid w:val="00AC2007"/>
    <w:rsid w:val="00AC2081"/>
    <w:rsid w:val="00AC2B5F"/>
    <w:rsid w:val="00AC2BC8"/>
    <w:rsid w:val="00AC2C4C"/>
    <w:rsid w:val="00AC2DF9"/>
    <w:rsid w:val="00AC329A"/>
    <w:rsid w:val="00AC36CF"/>
    <w:rsid w:val="00AC419C"/>
    <w:rsid w:val="00AC4911"/>
    <w:rsid w:val="00AC49F6"/>
    <w:rsid w:val="00AC4BC6"/>
    <w:rsid w:val="00AC4C97"/>
    <w:rsid w:val="00AC51FA"/>
    <w:rsid w:val="00AC53AD"/>
    <w:rsid w:val="00AC55D8"/>
    <w:rsid w:val="00AC5917"/>
    <w:rsid w:val="00AC5919"/>
    <w:rsid w:val="00AC5D54"/>
    <w:rsid w:val="00AC6979"/>
    <w:rsid w:val="00AC6CCC"/>
    <w:rsid w:val="00AC6DD3"/>
    <w:rsid w:val="00AC734A"/>
    <w:rsid w:val="00AC7AC8"/>
    <w:rsid w:val="00AC7AFF"/>
    <w:rsid w:val="00AC7C79"/>
    <w:rsid w:val="00AD013A"/>
    <w:rsid w:val="00AD070C"/>
    <w:rsid w:val="00AD0C6F"/>
    <w:rsid w:val="00AD0E05"/>
    <w:rsid w:val="00AD119E"/>
    <w:rsid w:val="00AD135D"/>
    <w:rsid w:val="00AD135E"/>
    <w:rsid w:val="00AD15A5"/>
    <w:rsid w:val="00AD15DA"/>
    <w:rsid w:val="00AD18C1"/>
    <w:rsid w:val="00AD19F9"/>
    <w:rsid w:val="00AD1A3C"/>
    <w:rsid w:val="00AD1B03"/>
    <w:rsid w:val="00AD1BD8"/>
    <w:rsid w:val="00AD1CBA"/>
    <w:rsid w:val="00AD28A3"/>
    <w:rsid w:val="00AD2F48"/>
    <w:rsid w:val="00AD2F97"/>
    <w:rsid w:val="00AD3077"/>
    <w:rsid w:val="00AD3D06"/>
    <w:rsid w:val="00AD3D4B"/>
    <w:rsid w:val="00AD3E57"/>
    <w:rsid w:val="00AD4073"/>
    <w:rsid w:val="00AD475B"/>
    <w:rsid w:val="00AD535D"/>
    <w:rsid w:val="00AD5668"/>
    <w:rsid w:val="00AD56C4"/>
    <w:rsid w:val="00AD5EDA"/>
    <w:rsid w:val="00AD60AB"/>
    <w:rsid w:val="00AD645B"/>
    <w:rsid w:val="00AD6554"/>
    <w:rsid w:val="00AD66AD"/>
    <w:rsid w:val="00AD6729"/>
    <w:rsid w:val="00AD6943"/>
    <w:rsid w:val="00AD72B8"/>
    <w:rsid w:val="00AD77B7"/>
    <w:rsid w:val="00AD7A57"/>
    <w:rsid w:val="00AD7B0C"/>
    <w:rsid w:val="00AD7DEB"/>
    <w:rsid w:val="00AD7DF0"/>
    <w:rsid w:val="00AE021B"/>
    <w:rsid w:val="00AE09D6"/>
    <w:rsid w:val="00AE0E5D"/>
    <w:rsid w:val="00AE11FD"/>
    <w:rsid w:val="00AE13A8"/>
    <w:rsid w:val="00AE1808"/>
    <w:rsid w:val="00AE2964"/>
    <w:rsid w:val="00AE321C"/>
    <w:rsid w:val="00AE324E"/>
    <w:rsid w:val="00AE3666"/>
    <w:rsid w:val="00AE41A2"/>
    <w:rsid w:val="00AE4B13"/>
    <w:rsid w:val="00AE4E22"/>
    <w:rsid w:val="00AE51FF"/>
    <w:rsid w:val="00AE596D"/>
    <w:rsid w:val="00AE59B6"/>
    <w:rsid w:val="00AE5B9F"/>
    <w:rsid w:val="00AE5DA7"/>
    <w:rsid w:val="00AE5F05"/>
    <w:rsid w:val="00AE624F"/>
    <w:rsid w:val="00AE652B"/>
    <w:rsid w:val="00AE683A"/>
    <w:rsid w:val="00AE6949"/>
    <w:rsid w:val="00AE6BB1"/>
    <w:rsid w:val="00AE7894"/>
    <w:rsid w:val="00AE78D9"/>
    <w:rsid w:val="00AE7D7E"/>
    <w:rsid w:val="00AF00DC"/>
    <w:rsid w:val="00AF0103"/>
    <w:rsid w:val="00AF01C8"/>
    <w:rsid w:val="00AF0568"/>
    <w:rsid w:val="00AF0877"/>
    <w:rsid w:val="00AF096A"/>
    <w:rsid w:val="00AF0E96"/>
    <w:rsid w:val="00AF1249"/>
    <w:rsid w:val="00AF1313"/>
    <w:rsid w:val="00AF1515"/>
    <w:rsid w:val="00AF1930"/>
    <w:rsid w:val="00AF1D09"/>
    <w:rsid w:val="00AF23C0"/>
    <w:rsid w:val="00AF260B"/>
    <w:rsid w:val="00AF265E"/>
    <w:rsid w:val="00AF2AD2"/>
    <w:rsid w:val="00AF2AFA"/>
    <w:rsid w:val="00AF2CB7"/>
    <w:rsid w:val="00AF2F7F"/>
    <w:rsid w:val="00AF30F5"/>
    <w:rsid w:val="00AF34CE"/>
    <w:rsid w:val="00AF36C6"/>
    <w:rsid w:val="00AF36D4"/>
    <w:rsid w:val="00AF3702"/>
    <w:rsid w:val="00AF388C"/>
    <w:rsid w:val="00AF3B84"/>
    <w:rsid w:val="00AF4324"/>
    <w:rsid w:val="00AF466E"/>
    <w:rsid w:val="00AF4714"/>
    <w:rsid w:val="00AF48A7"/>
    <w:rsid w:val="00AF4984"/>
    <w:rsid w:val="00AF50C3"/>
    <w:rsid w:val="00AF521D"/>
    <w:rsid w:val="00AF5998"/>
    <w:rsid w:val="00AF5DAE"/>
    <w:rsid w:val="00AF5E2F"/>
    <w:rsid w:val="00AF5F56"/>
    <w:rsid w:val="00AF6735"/>
    <w:rsid w:val="00AF6C44"/>
    <w:rsid w:val="00AF729D"/>
    <w:rsid w:val="00AF7329"/>
    <w:rsid w:val="00AF7CD4"/>
    <w:rsid w:val="00B00064"/>
    <w:rsid w:val="00B004E8"/>
    <w:rsid w:val="00B0054F"/>
    <w:rsid w:val="00B005FC"/>
    <w:rsid w:val="00B0069E"/>
    <w:rsid w:val="00B006AE"/>
    <w:rsid w:val="00B008B5"/>
    <w:rsid w:val="00B008CF"/>
    <w:rsid w:val="00B00C28"/>
    <w:rsid w:val="00B00D3E"/>
    <w:rsid w:val="00B01382"/>
    <w:rsid w:val="00B01424"/>
    <w:rsid w:val="00B01808"/>
    <w:rsid w:val="00B0183B"/>
    <w:rsid w:val="00B01B10"/>
    <w:rsid w:val="00B01B95"/>
    <w:rsid w:val="00B020FF"/>
    <w:rsid w:val="00B021BE"/>
    <w:rsid w:val="00B02521"/>
    <w:rsid w:val="00B0256D"/>
    <w:rsid w:val="00B02A27"/>
    <w:rsid w:val="00B0336C"/>
    <w:rsid w:val="00B03BA5"/>
    <w:rsid w:val="00B03BD8"/>
    <w:rsid w:val="00B03D56"/>
    <w:rsid w:val="00B04040"/>
    <w:rsid w:val="00B04F4C"/>
    <w:rsid w:val="00B05429"/>
    <w:rsid w:val="00B05A3C"/>
    <w:rsid w:val="00B0611F"/>
    <w:rsid w:val="00B0620C"/>
    <w:rsid w:val="00B06BEE"/>
    <w:rsid w:val="00B06CA2"/>
    <w:rsid w:val="00B06F69"/>
    <w:rsid w:val="00B07119"/>
    <w:rsid w:val="00B0711E"/>
    <w:rsid w:val="00B07148"/>
    <w:rsid w:val="00B07669"/>
    <w:rsid w:val="00B07D27"/>
    <w:rsid w:val="00B07D6B"/>
    <w:rsid w:val="00B07E42"/>
    <w:rsid w:val="00B07F94"/>
    <w:rsid w:val="00B100DF"/>
    <w:rsid w:val="00B105B1"/>
    <w:rsid w:val="00B10E46"/>
    <w:rsid w:val="00B10EC9"/>
    <w:rsid w:val="00B11CC5"/>
    <w:rsid w:val="00B11DBD"/>
    <w:rsid w:val="00B12334"/>
    <w:rsid w:val="00B1238B"/>
    <w:rsid w:val="00B12732"/>
    <w:rsid w:val="00B12E3B"/>
    <w:rsid w:val="00B1318F"/>
    <w:rsid w:val="00B13358"/>
    <w:rsid w:val="00B134D0"/>
    <w:rsid w:val="00B135E1"/>
    <w:rsid w:val="00B13DE0"/>
    <w:rsid w:val="00B140FA"/>
    <w:rsid w:val="00B1418C"/>
    <w:rsid w:val="00B14857"/>
    <w:rsid w:val="00B148BF"/>
    <w:rsid w:val="00B14968"/>
    <w:rsid w:val="00B14DF4"/>
    <w:rsid w:val="00B1529B"/>
    <w:rsid w:val="00B15F24"/>
    <w:rsid w:val="00B1653C"/>
    <w:rsid w:val="00B169D7"/>
    <w:rsid w:val="00B16EFD"/>
    <w:rsid w:val="00B172FB"/>
    <w:rsid w:val="00B17A9E"/>
    <w:rsid w:val="00B17B6F"/>
    <w:rsid w:val="00B2015F"/>
    <w:rsid w:val="00B20E5D"/>
    <w:rsid w:val="00B22966"/>
    <w:rsid w:val="00B22FCF"/>
    <w:rsid w:val="00B232B6"/>
    <w:rsid w:val="00B23563"/>
    <w:rsid w:val="00B235AD"/>
    <w:rsid w:val="00B23622"/>
    <w:rsid w:val="00B23A47"/>
    <w:rsid w:val="00B23ACB"/>
    <w:rsid w:val="00B23C54"/>
    <w:rsid w:val="00B24ABF"/>
    <w:rsid w:val="00B26E8A"/>
    <w:rsid w:val="00B27461"/>
    <w:rsid w:val="00B2790C"/>
    <w:rsid w:val="00B27FB9"/>
    <w:rsid w:val="00B3010E"/>
    <w:rsid w:val="00B30789"/>
    <w:rsid w:val="00B30A38"/>
    <w:rsid w:val="00B30D39"/>
    <w:rsid w:val="00B30FDB"/>
    <w:rsid w:val="00B30FF5"/>
    <w:rsid w:val="00B31263"/>
    <w:rsid w:val="00B31B7A"/>
    <w:rsid w:val="00B31FB0"/>
    <w:rsid w:val="00B324A6"/>
    <w:rsid w:val="00B32668"/>
    <w:rsid w:val="00B3284E"/>
    <w:rsid w:val="00B32B40"/>
    <w:rsid w:val="00B32B66"/>
    <w:rsid w:val="00B32D69"/>
    <w:rsid w:val="00B33516"/>
    <w:rsid w:val="00B33CA6"/>
    <w:rsid w:val="00B33CA8"/>
    <w:rsid w:val="00B34030"/>
    <w:rsid w:val="00B3412D"/>
    <w:rsid w:val="00B34646"/>
    <w:rsid w:val="00B34D0F"/>
    <w:rsid w:val="00B350DF"/>
    <w:rsid w:val="00B35914"/>
    <w:rsid w:val="00B35A59"/>
    <w:rsid w:val="00B35D64"/>
    <w:rsid w:val="00B360F3"/>
    <w:rsid w:val="00B364E2"/>
    <w:rsid w:val="00B3654D"/>
    <w:rsid w:val="00B36737"/>
    <w:rsid w:val="00B36A11"/>
    <w:rsid w:val="00B36EE7"/>
    <w:rsid w:val="00B37588"/>
    <w:rsid w:val="00B375FC"/>
    <w:rsid w:val="00B37A4C"/>
    <w:rsid w:val="00B37B43"/>
    <w:rsid w:val="00B37C19"/>
    <w:rsid w:val="00B37D7F"/>
    <w:rsid w:val="00B40340"/>
    <w:rsid w:val="00B407E4"/>
    <w:rsid w:val="00B408BE"/>
    <w:rsid w:val="00B40977"/>
    <w:rsid w:val="00B416A9"/>
    <w:rsid w:val="00B41817"/>
    <w:rsid w:val="00B41E06"/>
    <w:rsid w:val="00B4204E"/>
    <w:rsid w:val="00B422E7"/>
    <w:rsid w:val="00B4297E"/>
    <w:rsid w:val="00B430E0"/>
    <w:rsid w:val="00B43BA3"/>
    <w:rsid w:val="00B43BEC"/>
    <w:rsid w:val="00B43CF5"/>
    <w:rsid w:val="00B43F6A"/>
    <w:rsid w:val="00B44C0E"/>
    <w:rsid w:val="00B44EE4"/>
    <w:rsid w:val="00B45E03"/>
    <w:rsid w:val="00B46023"/>
    <w:rsid w:val="00B46262"/>
    <w:rsid w:val="00B464DE"/>
    <w:rsid w:val="00B466B9"/>
    <w:rsid w:val="00B46B7C"/>
    <w:rsid w:val="00B46E90"/>
    <w:rsid w:val="00B47D41"/>
    <w:rsid w:val="00B50115"/>
    <w:rsid w:val="00B5047D"/>
    <w:rsid w:val="00B50483"/>
    <w:rsid w:val="00B50752"/>
    <w:rsid w:val="00B5081F"/>
    <w:rsid w:val="00B50C5E"/>
    <w:rsid w:val="00B519A7"/>
    <w:rsid w:val="00B51DA4"/>
    <w:rsid w:val="00B52203"/>
    <w:rsid w:val="00B52334"/>
    <w:rsid w:val="00B52592"/>
    <w:rsid w:val="00B53DC2"/>
    <w:rsid w:val="00B53FD4"/>
    <w:rsid w:val="00B54050"/>
    <w:rsid w:val="00B54736"/>
    <w:rsid w:val="00B54925"/>
    <w:rsid w:val="00B54E34"/>
    <w:rsid w:val="00B54E86"/>
    <w:rsid w:val="00B55237"/>
    <w:rsid w:val="00B55300"/>
    <w:rsid w:val="00B55687"/>
    <w:rsid w:val="00B557F8"/>
    <w:rsid w:val="00B55DB3"/>
    <w:rsid w:val="00B56180"/>
    <w:rsid w:val="00B5644C"/>
    <w:rsid w:val="00B564A7"/>
    <w:rsid w:val="00B56897"/>
    <w:rsid w:val="00B568B5"/>
    <w:rsid w:val="00B56F06"/>
    <w:rsid w:val="00B57F48"/>
    <w:rsid w:val="00B604EB"/>
    <w:rsid w:val="00B6065F"/>
    <w:rsid w:val="00B60711"/>
    <w:rsid w:val="00B607E3"/>
    <w:rsid w:val="00B60E97"/>
    <w:rsid w:val="00B61083"/>
    <w:rsid w:val="00B61456"/>
    <w:rsid w:val="00B61677"/>
    <w:rsid w:val="00B61928"/>
    <w:rsid w:val="00B61E2B"/>
    <w:rsid w:val="00B6200B"/>
    <w:rsid w:val="00B62251"/>
    <w:rsid w:val="00B6247A"/>
    <w:rsid w:val="00B62AA6"/>
    <w:rsid w:val="00B62D68"/>
    <w:rsid w:val="00B62DA1"/>
    <w:rsid w:val="00B62DA9"/>
    <w:rsid w:val="00B6336C"/>
    <w:rsid w:val="00B635E4"/>
    <w:rsid w:val="00B63A66"/>
    <w:rsid w:val="00B63B15"/>
    <w:rsid w:val="00B63E51"/>
    <w:rsid w:val="00B643E5"/>
    <w:rsid w:val="00B646F2"/>
    <w:rsid w:val="00B64727"/>
    <w:rsid w:val="00B648DD"/>
    <w:rsid w:val="00B64DBE"/>
    <w:rsid w:val="00B64E0D"/>
    <w:rsid w:val="00B6501A"/>
    <w:rsid w:val="00B6521C"/>
    <w:rsid w:val="00B656B4"/>
    <w:rsid w:val="00B6575E"/>
    <w:rsid w:val="00B65BD5"/>
    <w:rsid w:val="00B6620D"/>
    <w:rsid w:val="00B66255"/>
    <w:rsid w:val="00B66C8C"/>
    <w:rsid w:val="00B670DA"/>
    <w:rsid w:val="00B67315"/>
    <w:rsid w:val="00B673EB"/>
    <w:rsid w:val="00B7016C"/>
    <w:rsid w:val="00B701FB"/>
    <w:rsid w:val="00B70455"/>
    <w:rsid w:val="00B70535"/>
    <w:rsid w:val="00B70599"/>
    <w:rsid w:val="00B70A13"/>
    <w:rsid w:val="00B70B4E"/>
    <w:rsid w:val="00B7114B"/>
    <w:rsid w:val="00B71501"/>
    <w:rsid w:val="00B71D17"/>
    <w:rsid w:val="00B722EB"/>
    <w:rsid w:val="00B72569"/>
    <w:rsid w:val="00B72811"/>
    <w:rsid w:val="00B72E7D"/>
    <w:rsid w:val="00B73132"/>
    <w:rsid w:val="00B7322F"/>
    <w:rsid w:val="00B733E6"/>
    <w:rsid w:val="00B73951"/>
    <w:rsid w:val="00B73D78"/>
    <w:rsid w:val="00B7432C"/>
    <w:rsid w:val="00B744C2"/>
    <w:rsid w:val="00B74BB9"/>
    <w:rsid w:val="00B7517F"/>
    <w:rsid w:val="00B761DA"/>
    <w:rsid w:val="00B7636F"/>
    <w:rsid w:val="00B767EC"/>
    <w:rsid w:val="00B76A37"/>
    <w:rsid w:val="00B773F6"/>
    <w:rsid w:val="00B77470"/>
    <w:rsid w:val="00B80C58"/>
    <w:rsid w:val="00B80F11"/>
    <w:rsid w:val="00B8104B"/>
    <w:rsid w:val="00B81949"/>
    <w:rsid w:val="00B81F6F"/>
    <w:rsid w:val="00B82239"/>
    <w:rsid w:val="00B8225B"/>
    <w:rsid w:val="00B83C7D"/>
    <w:rsid w:val="00B83CDD"/>
    <w:rsid w:val="00B83E95"/>
    <w:rsid w:val="00B83F2F"/>
    <w:rsid w:val="00B841E3"/>
    <w:rsid w:val="00B848A5"/>
    <w:rsid w:val="00B853C0"/>
    <w:rsid w:val="00B856E3"/>
    <w:rsid w:val="00B86080"/>
    <w:rsid w:val="00B8674D"/>
    <w:rsid w:val="00B8709D"/>
    <w:rsid w:val="00B871EF"/>
    <w:rsid w:val="00B873CA"/>
    <w:rsid w:val="00B87889"/>
    <w:rsid w:val="00B87B6C"/>
    <w:rsid w:val="00B903E9"/>
    <w:rsid w:val="00B90C93"/>
    <w:rsid w:val="00B913FE"/>
    <w:rsid w:val="00B914FD"/>
    <w:rsid w:val="00B91652"/>
    <w:rsid w:val="00B9174F"/>
    <w:rsid w:val="00B91889"/>
    <w:rsid w:val="00B91949"/>
    <w:rsid w:val="00B91C30"/>
    <w:rsid w:val="00B920C9"/>
    <w:rsid w:val="00B9270A"/>
    <w:rsid w:val="00B927AF"/>
    <w:rsid w:val="00B92A66"/>
    <w:rsid w:val="00B92A70"/>
    <w:rsid w:val="00B92C93"/>
    <w:rsid w:val="00B92FDA"/>
    <w:rsid w:val="00B93167"/>
    <w:rsid w:val="00B93212"/>
    <w:rsid w:val="00B93BAF"/>
    <w:rsid w:val="00B94479"/>
    <w:rsid w:val="00B94573"/>
    <w:rsid w:val="00B948F9"/>
    <w:rsid w:val="00B94990"/>
    <w:rsid w:val="00B94BFC"/>
    <w:rsid w:val="00B9522F"/>
    <w:rsid w:val="00B95AD8"/>
    <w:rsid w:val="00B95E89"/>
    <w:rsid w:val="00B96E11"/>
    <w:rsid w:val="00B96E85"/>
    <w:rsid w:val="00B972C5"/>
    <w:rsid w:val="00B97667"/>
    <w:rsid w:val="00B97A50"/>
    <w:rsid w:val="00B97B58"/>
    <w:rsid w:val="00BA0165"/>
    <w:rsid w:val="00BA02D3"/>
    <w:rsid w:val="00BA05BD"/>
    <w:rsid w:val="00BA071F"/>
    <w:rsid w:val="00BA0928"/>
    <w:rsid w:val="00BA094F"/>
    <w:rsid w:val="00BA0992"/>
    <w:rsid w:val="00BA0C34"/>
    <w:rsid w:val="00BA0DC0"/>
    <w:rsid w:val="00BA0E83"/>
    <w:rsid w:val="00BA134F"/>
    <w:rsid w:val="00BA15D9"/>
    <w:rsid w:val="00BA15DE"/>
    <w:rsid w:val="00BA22D6"/>
    <w:rsid w:val="00BA29AF"/>
    <w:rsid w:val="00BA2C65"/>
    <w:rsid w:val="00BA2FEE"/>
    <w:rsid w:val="00BA302B"/>
    <w:rsid w:val="00BA3192"/>
    <w:rsid w:val="00BA3713"/>
    <w:rsid w:val="00BA4798"/>
    <w:rsid w:val="00BA4877"/>
    <w:rsid w:val="00BA4B91"/>
    <w:rsid w:val="00BA4E31"/>
    <w:rsid w:val="00BA512D"/>
    <w:rsid w:val="00BA556E"/>
    <w:rsid w:val="00BA5627"/>
    <w:rsid w:val="00BA578C"/>
    <w:rsid w:val="00BA61A7"/>
    <w:rsid w:val="00BA62E8"/>
    <w:rsid w:val="00BA661D"/>
    <w:rsid w:val="00BA66C9"/>
    <w:rsid w:val="00BA6A35"/>
    <w:rsid w:val="00BA6A82"/>
    <w:rsid w:val="00BA6ACE"/>
    <w:rsid w:val="00BA6C99"/>
    <w:rsid w:val="00BA71FD"/>
    <w:rsid w:val="00BA77B2"/>
    <w:rsid w:val="00BA7892"/>
    <w:rsid w:val="00BB0254"/>
    <w:rsid w:val="00BB0B60"/>
    <w:rsid w:val="00BB148F"/>
    <w:rsid w:val="00BB1B08"/>
    <w:rsid w:val="00BB1C32"/>
    <w:rsid w:val="00BB1CAD"/>
    <w:rsid w:val="00BB1D18"/>
    <w:rsid w:val="00BB1F09"/>
    <w:rsid w:val="00BB27A9"/>
    <w:rsid w:val="00BB2E11"/>
    <w:rsid w:val="00BB3243"/>
    <w:rsid w:val="00BB3266"/>
    <w:rsid w:val="00BB35F8"/>
    <w:rsid w:val="00BB3A2C"/>
    <w:rsid w:val="00BB440D"/>
    <w:rsid w:val="00BB4C23"/>
    <w:rsid w:val="00BB5159"/>
    <w:rsid w:val="00BB5420"/>
    <w:rsid w:val="00BB54E2"/>
    <w:rsid w:val="00BB5520"/>
    <w:rsid w:val="00BB5C7E"/>
    <w:rsid w:val="00BB6573"/>
    <w:rsid w:val="00BB698F"/>
    <w:rsid w:val="00BB69A9"/>
    <w:rsid w:val="00BB6B50"/>
    <w:rsid w:val="00BB7146"/>
    <w:rsid w:val="00BB728F"/>
    <w:rsid w:val="00BB72DD"/>
    <w:rsid w:val="00BB7956"/>
    <w:rsid w:val="00BC04E5"/>
    <w:rsid w:val="00BC0649"/>
    <w:rsid w:val="00BC067F"/>
    <w:rsid w:val="00BC0798"/>
    <w:rsid w:val="00BC0DAA"/>
    <w:rsid w:val="00BC11B4"/>
    <w:rsid w:val="00BC14F4"/>
    <w:rsid w:val="00BC17BB"/>
    <w:rsid w:val="00BC1A46"/>
    <w:rsid w:val="00BC1D9A"/>
    <w:rsid w:val="00BC1E4E"/>
    <w:rsid w:val="00BC2244"/>
    <w:rsid w:val="00BC2723"/>
    <w:rsid w:val="00BC2E54"/>
    <w:rsid w:val="00BC2F1F"/>
    <w:rsid w:val="00BC2F52"/>
    <w:rsid w:val="00BC30DF"/>
    <w:rsid w:val="00BC3400"/>
    <w:rsid w:val="00BC343C"/>
    <w:rsid w:val="00BC3B12"/>
    <w:rsid w:val="00BC3BA2"/>
    <w:rsid w:val="00BC3F36"/>
    <w:rsid w:val="00BC4305"/>
    <w:rsid w:val="00BC4434"/>
    <w:rsid w:val="00BC4471"/>
    <w:rsid w:val="00BC471B"/>
    <w:rsid w:val="00BC5097"/>
    <w:rsid w:val="00BC51B7"/>
    <w:rsid w:val="00BC538D"/>
    <w:rsid w:val="00BC5A80"/>
    <w:rsid w:val="00BC5B86"/>
    <w:rsid w:val="00BC625C"/>
    <w:rsid w:val="00BC632C"/>
    <w:rsid w:val="00BC6955"/>
    <w:rsid w:val="00BC6A4B"/>
    <w:rsid w:val="00BC74D7"/>
    <w:rsid w:val="00BC7579"/>
    <w:rsid w:val="00BC7AA5"/>
    <w:rsid w:val="00BC7BD9"/>
    <w:rsid w:val="00BC7F8D"/>
    <w:rsid w:val="00BD0046"/>
    <w:rsid w:val="00BD00C9"/>
    <w:rsid w:val="00BD091A"/>
    <w:rsid w:val="00BD0E45"/>
    <w:rsid w:val="00BD1068"/>
    <w:rsid w:val="00BD1273"/>
    <w:rsid w:val="00BD172D"/>
    <w:rsid w:val="00BD18A9"/>
    <w:rsid w:val="00BD18B6"/>
    <w:rsid w:val="00BD1D6F"/>
    <w:rsid w:val="00BD2088"/>
    <w:rsid w:val="00BD21DA"/>
    <w:rsid w:val="00BD23AB"/>
    <w:rsid w:val="00BD26FF"/>
    <w:rsid w:val="00BD2CC3"/>
    <w:rsid w:val="00BD2F0B"/>
    <w:rsid w:val="00BD30A1"/>
    <w:rsid w:val="00BD3804"/>
    <w:rsid w:val="00BD3AA6"/>
    <w:rsid w:val="00BD3ABB"/>
    <w:rsid w:val="00BD3B39"/>
    <w:rsid w:val="00BD3CE1"/>
    <w:rsid w:val="00BD3ED5"/>
    <w:rsid w:val="00BD49EB"/>
    <w:rsid w:val="00BD4CC9"/>
    <w:rsid w:val="00BD4DE7"/>
    <w:rsid w:val="00BD52F5"/>
    <w:rsid w:val="00BD5664"/>
    <w:rsid w:val="00BD57D8"/>
    <w:rsid w:val="00BD5834"/>
    <w:rsid w:val="00BD59CA"/>
    <w:rsid w:val="00BD5F3B"/>
    <w:rsid w:val="00BD68B3"/>
    <w:rsid w:val="00BD6F33"/>
    <w:rsid w:val="00BD70BD"/>
    <w:rsid w:val="00BD72C2"/>
    <w:rsid w:val="00BD761A"/>
    <w:rsid w:val="00BE05EE"/>
    <w:rsid w:val="00BE0E4E"/>
    <w:rsid w:val="00BE0FBA"/>
    <w:rsid w:val="00BE1787"/>
    <w:rsid w:val="00BE18A7"/>
    <w:rsid w:val="00BE18E2"/>
    <w:rsid w:val="00BE2264"/>
    <w:rsid w:val="00BE2460"/>
    <w:rsid w:val="00BE2B66"/>
    <w:rsid w:val="00BE2E6D"/>
    <w:rsid w:val="00BE3A85"/>
    <w:rsid w:val="00BE44EF"/>
    <w:rsid w:val="00BE4646"/>
    <w:rsid w:val="00BE48FB"/>
    <w:rsid w:val="00BE495B"/>
    <w:rsid w:val="00BE4A20"/>
    <w:rsid w:val="00BE4E5F"/>
    <w:rsid w:val="00BE50BA"/>
    <w:rsid w:val="00BE56F1"/>
    <w:rsid w:val="00BE5896"/>
    <w:rsid w:val="00BE5965"/>
    <w:rsid w:val="00BE59FC"/>
    <w:rsid w:val="00BE5CC6"/>
    <w:rsid w:val="00BE5CD6"/>
    <w:rsid w:val="00BE5CF3"/>
    <w:rsid w:val="00BE5D06"/>
    <w:rsid w:val="00BE683A"/>
    <w:rsid w:val="00BE6D25"/>
    <w:rsid w:val="00BE708C"/>
    <w:rsid w:val="00BE724F"/>
    <w:rsid w:val="00BE745A"/>
    <w:rsid w:val="00BE75A4"/>
    <w:rsid w:val="00BE7AD8"/>
    <w:rsid w:val="00BE7CDD"/>
    <w:rsid w:val="00BE7E78"/>
    <w:rsid w:val="00BF07A3"/>
    <w:rsid w:val="00BF09C5"/>
    <w:rsid w:val="00BF162B"/>
    <w:rsid w:val="00BF1A3C"/>
    <w:rsid w:val="00BF1B7E"/>
    <w:rsid w:val="00BF1BCF"/>
    <w:rsid w:val="00BF2071"/>
    <w:rsid w:val="00BF2365"/>
    <w:rsid w:val="00BF238D"/>
    <w:rsid w:val="00BF2653"/>
    <w:rsid w:val="00BF2FA3"/>
    <w:rsid w:val="00BF30E1"/>
    <w:rsid w:val="00BF3226"/>
    <w:rsid w:val="00BF325A"/>
    <w:rsid w:val="00BF348C"/>
    <w:rsid w:val="00BF3AEA"/>
    <w:rsid w:val="00BF420A"/>
    <w:rsid w:val="00BF4543"/>
    <w:rsid w:val="00BF4D79"/>
    <w:rsid w:val="00BF5A95"/>
    <w:rsid w:val="00BF5CD7"/>
    <w:rsid w:val="00BF62E3"/>
    <w:rsid w:val="00BF69E2"/>
    <w:rsid w:val="00BF6A78"/>
    <w:rsid w:val="00BF6E09"/>
    <w:rsid w:val="00BF7233"/>
    <w:rsid w:val="00BF747A"/>
    <w:rsid w:val="00BF7F50"/>
    <w:rsid w:val="00C006DC"/>
    <w:rsid w:val="00C00F23"/>
    <w:rsid w:val="00C00F37"/>
    <w:rsid w:val="00C01947"/>
    <w:rsid w:val="00C01AA7"/>
    <w:rsid w:val="00C02028"/>
    <w:rsid w:val="00C02817"/>
    <w:rsid w:val="00C02D37"/>
    <w:rsid w:val="00C02DFF"/>
    <w:rsid w:val="00C02F5C"/>
    <w:rsid w:val="00C0318A"/>
    <w:rsid w:val="00C03668"/>
    <w:rsid w:val="00C03A8F"/>
    <w:rsid w:val="00C03AD9"/>
    <w:rsid w:val="00C03C40"/>
    <w:rsid w:val="00C03CCA"/>
    <w:rsid w:val="00C03F6D"/>
    <w:rsid w:val="00C0470E"/>
    <w:rsid w:val="00C04C8B"/>
    <w:rsid w:val="00C055BD"/>
    <w:rsid w:val="00C05F6C"/>
    <w:rsid w:val="00C0627C"/>
    <w:rsid w:val="00C062FF"/>
    <w:rsid w:val="00C064B6"/>
    <w:rsid w:val="00C069AB"/>
    <w:rsid w:val="00C06BB9"/>
    <w:rsid w:val="00C06E79"/>
    <w:rsid w:val="00C07820"/>
    <w:rsid w:val="00C07D30"/>
    <w:rsid w:val="00C101C9"/>
    <w:rsid w:val="00C10256"/>
    <w:rsid w:val="00C107A9"/>
    <w:rsid w:val="00C10DA3"/>
    <w:rsid w:val="00C11078"/>
    <w:rsid w:val="00C11327"/>
    <w:rsid w:val="00C1134E"/>
    <w:rsid w:val="00C119C5"/>
    <w:rsid w:val="00C11F20"/>
    <w:rsid w:val="00C12084"/>
    <w:rsid w:val="00C12819"/>
    <w:rsid w:val="00C12F75"/>
    <w:rsid w:val="00C1338A"/>
    <w:rsid w:val="00C13570"/>
    <w:rsid w:val="00C136BF"/>
    <w:rsid w:val="00C13812"/>
    <w:rsid w:val="00C13A65"/>
    <w:rsid w:val="00C13DFD"/>
    <w:rsid w:val="00C1472A"/>
    <w:rsid w:val="00C147A7"/>
    <w:rsid w:val="00C147AB"/>
    <w:rsid w:val="00C148A1"/>
    <w:rsid w:val="00C14AA5"/>
    <w:rsid w:val="00C14C81"/>
    <w:rsid w:val="00C158A5"/>
    <w:rsid w:val="00C15B0A"/>
    <w:rsid w:val="00C161C7"/>
    <w:rsid w:val="00C16F18"/>
    <w:rsid w:val="00C17023"/>
    <w:rsid w:val="00C17473"/>
    <w:rsid w:val="00C17536"/>
    <w:rsid w:val="00C201DC"/>
    <w:rsid w:val="00C20B1E"/>
    <w:rsid w:val="00C21098"/>
    <w:rsid w:val="00C21AD4"/>
    <w:rsid w:val="00C21C37"/>
    <w:rsid w:val="00C22122"/>
    <w:rsid w:val="00C22229"/>
    <w:rsid w:val="00C22CB7"/>
    <w:rsid w:val="00C22DB6"/>
    <w:rsid w:val="00C22E48"/>
    <w:rsid w:val="00C23415"/>
    <w:rsid w:val="00C237AE"/>
    <w:rsid w:val="00C2385A"/>
    <w:rsid w:val="00C2390B"/>
    <w:rsid w:val="00C23F6A"/>
    <w:rsid w:val="00C242EB"/>
    <w:rsid w:val="00C25023"/>
    <w:rsid w:val="00C2515C"/>
    <w:rsid w:val="00C253E7"/>
    <w:rsid w:val="00C25599"/>
    <w:rsid w:val="00C25721"/>
    <w:rsid w:val="00C25D55"/>
    <w:rsid w:val="00C263ED"/>
    <w:rsid w:val="00C26545"/>
    <w:rsid w:val="00C26BF7"/>
    <w:rsid w:val="00C26D7B"/>
    <w:rsid w:val="00C27D9C"/>
    <w:rsid w:val="00C301F0"/>
    <w:rsid w:val="00C30543"/>
    <w:rsid w:val="00C30C6A"/>
    <w:rsid w:val="00C31B2D"/>
    <w:rsid w:val="00C31B44"/>
    <w:rsid w:val="00C31E03"/>
    <w:rsid w:val="00C31E9E"/>
    <w:rsid w:val="00C322F7"/>
    <w:rsid w:val="00C328CA"/>
    <w:rsid w:val="00C32ADD"/>
    <w:rsid w:val="00C32CC5"/>
    <w:rsid w:val="00C32CCD"/>
    <w:rsid w:val="00C32DB3"/>
    <w:rsid w:val="00C33118"/>
    <w:rsid w:val="00C331A7"/>
    <w:rsid w:val="00C33449"/>
    <w:rsid w:val="00C33849"/>
    <w:rsid w:val="00C33867"/>
    <w:rsid w:val="00C343D3"/>
    <w:rsid w:val="00C3454B"/>
    <w:rsid w:val="00C34BDF"/>
    <w:rsid w:val="00C352B0"/>
    <w:rsid w:val="00C356A3"/>
    <w:rsid w:val="00C3574C"/>
    <w:rsid w:val="00C35CEE"/>
    <w:rsid w:val="00C3602D"/>
    <w:rsid w:val="00C36513"/>
    <w:rsid w:val="00C36860"/>
    <w:rsid w:val="00C36C8C"/>
    <w:rsid w:val="00C36D64"/>
    <w:rsid w:val="00C376B4"/>
    <w:rsid w:val="00C37B6A"/>
    <w:rsid w:val="00C37CC4"/>
    <w:rsid w:val="00C40246"/>
    <w:rsid w:val="00C409C7"/>
    <w:rsid w:val="00C40F61"/>
    <w:rsid w:val="00C4121D"/>
    <w:rsid w:val="00C4127A"/>
    <w:rsid w:val="00C41528"/>
    <w:rsid w:val="00C41684"/>
    <w:rsid w:val="00C41C80"/>
    <w:rsid w:val="00C41EEA"/>
    <w:rsid w:val="00C41FAE"/>
    <w:rsid w:val="00C42197"/>
    <w:rsid w:val="00C427DD"/>
    <w:rsid w:val="00C4283F"/>
    <w:rsid w:val="00C429C4"/>
    <w:rsid w:val="00C430EB"/>
    <w:rsid w:val="00C43107"/>
    <w:rsid w:val="00C434B1"/>
    <w:rsid w:val="00C43544"/>
    <w:rsid w:val="00C435B8"/>
    <w:rsid w:val="00C43810"/>
    <w:rsid w:val="00C43A68"/>
    <w:rsid w:val="00C43D26"/>
    <w:rsid w:val="00C43F78"/>
    <w:rsid w:val="00C4460F"/>
    <w:rsid w:val="00C44B08"/>
    <w:rsid w:val="00C44C14"/>
    <w:rsid w:val="00C44FBA"/>
    <w:rsid w:val="00C45273"/>
    <w:rsid w:val="00C45FC2"/>
    <w:rsid w:val="00C461EB"/>
    <w:rsid w:val="00C46231"/>
    <w:rsid w:val="00C4646D"/>
    <w:rsid w:val="00C466DF"/>
    <w:rsid w:val="00C46D78"/>
    <w:rsid w:val="00C46FC7"/>
    <w:rsid w:val="00C501BF"/>
    <w:rsid w:val="00C50425"/>
    <w:rsid w:val="00C50B95"/>
    <w:rsid w:val="00C50FF2"/>
    <w:rsid w:val="00C51F98"/>
    <w:rsid w:val="00C52104"/>
    <w:rsid w:val="00C52379"/>
    <w:rsid w:val="00C5267A"/>
    <w:rsid w:val="00C527BE"/>
    <w:rsid w:val="00C529C3"/>
    <w:rsid w:val="00C52E0C"/>
    <w:rsid w:val="00C5331C"/>
    <w:rsid w:val="00C53A81"/>
    <w:rsid w:val="00C53C52"/>
    <w:rsid w:val="00C5432B"/>
    <w:rsid w:val="00C54603"/>
    <w:rsid w:val="00C546E4"/>
    <w:rsid w:val="00C54BB2"/>
    <w:rsid w:val="00C552C7"/>
    <w:rsid w:val="00C558CB"/>
    <w:rsid w:val="00C559E1"/>
    <w:rsid w:val="00C55CC6"/>
    <w:rsid w:val="00C5638C"/>
    <w:rsid w:val="00C56BA3"/>
    <w:rsid w:val="00C56E87"/>
    <w:rsid w:val="00C57272"/>
    <w:rsid w:val="00C572F4"/>
    <w:rsid w:val="00C57782"/>
    <w:rsid w:val="00C57892"/>
    <w:rsid w:val="00C57A2E"/>
    <w:rsid w:val="00C605A0"/>
    <w:rsid w:val="00C60A2C"/>
    <w:rsid w:val="00C60B46"/>
    <w:rsid w:val="00C60C2A"/>
    <w:rsid w:val="00C60F26"/>
    <w:rsid w:val="00C6132E"/>
    <w:rsid w:val="00C616E2"/>
    <w:rsid w:val="00C61DB0"/>
    <w:rsid w:val="00C61DB8"/>
    <w:rsid w:val="00C61E2C"/>
    <w:rsid w:val="00C62478"/>
    <w:rsid w:val="00C6272B"/>
    <w:rsid w:val="00C629C5"/>
    <w:rsid w:val="00C638A0"/>
    <w:rsid w:val="00C63C02"/>
    <w:rsid w:val="00C63D5E"/>
    <w:rsid w:val="00C641C6"/>
    <w:rsid w:val="00C64B6F"/>
    <w:rsid w:val="00C64DD7"/>
    <w:rsid w:val="00C64E57"/>
    <w:rsid w:val="00C65153"/>
    <w:rsid w:val="00C651E9"/>
    <w:rsid w:val="00C653F1"/>
    <w:rsid w:val="00C655BA"/>
    <w:rsid w:val="00C6561A"/>
    <w:rsid w:val="00C65BDA"/>
    <w:rsid w:val="00C65C6B"/>
    <w:rsid w:val="00C65DCE"/>
    <w:rsid w:val="00C65FF9"/>
    <w:rsid w:val="00C6636F"/>
    <w:rsid w:val="00C6646D"/>
    <w:rsid w:val="00C66593"/>
    <w:rsid w:val="00C66884"/>
    <w:rsid w:val="00C668B6"/>
    <w:rsid w:val="00C6758F"/>
    <w:rsid w:val="00C678D6"/>
    <w:rsid w:val="00C70920"/>
    <w:rsid w:val="00C70C42"/>
    <w:rsid w:val="00C70CDE"/>
    <w:rsid w:val="00C70D6C"/>
    <w:rsid w:val="00C70DA8"/>
    <w:rsid w:val="00C70F09"/>
    <w:rsid w:val="00C71805"/>
    <w:rsid w:val="00C71F63"/>
    <w:rsid w:val="00C725CF"/>
    <w:rsid w:val="00C72656"/>
    <w:rsid w:val="00C72948"/>
    <w:rsid w:val="00C72F80"/>
    <w:rsid w:val="00C734B1"/>
    <w:rsid w:val="00C736F7"/>
    <w:rsid w:val="00C73806"/>
    <w:rsid w:val="00C739D8"/>
    <w:rsid w:val="00C73BE2"/>
    <w:rsid w:val="00C7400A"/>
    <w:rsid w:val="00C74079"/>
    <w:rsid w:val="00C74DFE"/>
    <w:rsid w:val="00C752C5"/>
    <w:rsid w:val="00C75F12"/>
    <w:rsid w:val="00C75F8A"/>
    <w:rsid w:val="00C76388"/>
    <w:rsid w:val="00C76CC0"/>
    <w:rsid w:val="00C7728D"/>
    <w:rsid w:val="00C773C0"/>
    <w:rsid w:val="00C774C2"/>
    <w:rsid w:val="00C77781"/>
    <w:rsid w:val="00C777C7"/>
    <w:rsid w:val="00C778EF"/>
    <w:rsid w:val="00C77DA7"/>
    <w:rsid w:val="00C800E2"/>
    <w:rsid w:val="00C802EB"/>
    <w:rsid w:val="00C803AB"/>
    <w:rsid w:val="00C80545"/>
    <w:rsid w:val="00C805A4"/>
    <w:rsid w:val="00C80CCF"/>
    <w:rsid w:val="00C80D96"/>
    <w:rsid w:val="00C810A7"/>
    <w:rsid w:val="00C8112A"/>
    <w:rsid w:val="00C81215"/>
    <w:rsid w:val="00C814D4"/>
    <w:rsid w:val="00C8176C"/>
    <w:rsid w:val="00C81EEB"/>
    <w:rsid w:val="00C824E7"/>
    <w:rsid w:val="00C826D2"/>
    <w:rsid w:val="00C82980"/>
    <w:rsid w:val="00C82D15"/>
    <w:rsid w:val="00C82ED0"/>
    <w:rsid w:val="00C83162"/>
    <w:rsid w:val="00C83320"/>
    <w:rsid w:val="00C83447"/>
    <w:rsid w:val="00C83824"/>
    <w:rsid w:val="00C84404"/>
    <w:rsid w:val="00C8446C"/>
    <w:rsid w:val="00C848CC"/>
    <w:rsid w:val="00C84CC4"/>
    <w:rsid w:val="00C850B9"/>
    <w:rsid w:val="00C853ED"/>
    <w:rsid w:val="00C85571"/>
    <w:rsid w:val="00C85595"/>
    <w:rsid w:val="00C857BE"/>
    <w:rsid w:val="00C8598F"/>
    <w:rsid w:val="00C85A46"/>
    <w:rsid w:val="00C85C04"/>
    <w:rsid w:val="00C85E56"/>
    <w:rsid w:val="00C8604A"/>
    <w:rsid w:val="00C8661F"/>
    <w:rsid w:val="00C8759E"/>
    <w:rsid w:val="00C875AA"/>
    <w:rsid w:val="00C87D86"/>
    <w:rsid w:val="00C87F12"/>
    <w:rsid w:val="00C901B4"/>
    <w:rsid w:val="00C903CD"/>
    <w:rsid w:val="00C9094F"/>
    <w:rsid w:val="00C90AA1"/>
    <w:rsid w:val="00C90E60"/>
    <w:rsid w:val="00C91019"/>
    <w:rsid w:val="00C914E6"/>
    <w:rsid w:val="00C9185E"/>
    <w:rsid w:val="00C91F35"/>
    <w:rsid w:val="00C920F7"/>
    <w:rsid w:val="00C9212B"/>
    <w:rsid w:val="00C92CEC"/>
    <w:rsid w:val="00C9326B"/>
    <w:rsid w:val="00C93E29"/>
    <w:rsid w:val="00C93F92"/>
    <w:rsid w:val="00C9458F"/>
    <w:rsid w:val="00C94BA2"/>
    <w:rsid w:val="00C94DEB"/>
    <w:rsid w:val="00C95628"/>
    <w:rsid w:val="00C958C4"/>
    <w:rsid w:val="00C95BE1"/>
    <w:rsid w:val="00C95E12"/>
    <w:rsid w:val="00C96079"/>
    <w:rsid w:val="00C960B3"/>
    <w:rsid w:val="00C96881"/>
    <w:rsid w:val="00C96C63"/>
    <w:rsid w:val="00C96D57"/>
    <w:rsid w:val="00C970FA"/>
    <w:rsid w:val="00C9714B"/>
    <w:rsid w:val="00C97365"/>
    <w:rsid w:val="00C97368"/>
    <w:rsid w:val="00C9755D"/>
    <w:rsid w:val="00C97C82"/>
    <w:rsid w:val="00CA0FB0"/>
    <w:rsid w:val="00CA1475"/>
    <w:rsid w:val="00CA17B4"/>
    <w:rsid w:val="00CA1A78"/>
    <w:rsid w:val="00CA1C99"/>
    <w:rsid w:val="00CA1D12"/>
    <w:rsid w:val="00CA1EBC"/>
    <w:rsid w:val="00CA205B"/>
    <w:rsid w:val="00CA2544"/>
    <w:rsid w:val="00CA25E6"/>
    <w:rsid w:val="00CA27B1"/>
    <w:rsid w:val="00CA2905"/>
    <w:rsid w:val="00CA2ADE"/>
    <w:rsid w:val="00CA30E5"/>
    <w:rsid w:val="00CA310A"/>
    <w:rsid w:val="00CA31F0"/>
    <w:rsid w:val="00CA321A"/>
    <w:rsid w:val="00CA396B"/>
    <w:rsid w:val="00CA39F7"/>
    <w:rsid w:val="00CA3D21"/>
    <w:rsid w:val="00CA3E6A"/>
    <w:rsid w:val="00CA43A4"/>
    <w:rsid w:val="00CA44C7"/>
    <w:rsid w:val="00CA468E"/>
    <w:rsid w:val="00CA47AE"/>
    <w:rsid w:val="00CA4879"/>
    <w:rsid w:val="00CA4FE5"/>
    <w:rsid w:val="00CA5174"/>
    <w:rsid w:val="00CA5A13"/>
    <w:rsid w:val="00CA5BCF"/>
    <w:rsid w:val="00CA5F8F"/>
    <w:rsid w:val="00CA6048"/>
    <w:rsid w:val="00CA625C"/>
    <w:rsid w:val="00CA6BAC"/>
    <w:rsid w:val="00CA7374"/>
    <w:rsid w:val="00CA780B"/>
    <w:rsid w:val="00CA7EA6"/>
    <w:rsid w:val="00CB0089"/>
    <w:rsid w:val="00CB08FC"/>
    <w:rsid w:val="00CB0AC3"/>
    <w:rsid w:val="00CB0F20"/>
    <w:rsid w:val="00CB0FA7"/>
    <w:rsid w:val="00CB15F8"/>
    <w:rsid w:val="00CB2740"/>
    <w:rsid w:val="00CB2D80"/>
    <w:rsid w:val="00CB2F3C"/>
    <w:rsid w:val="00CB2FD1"/>
    <w:rsid w:val="00CB4122"/>
    <w:rsid w:val="00CB4319"/>
    <w:rsid w:val="00CB442E"/>
    <w:rsid w:val="00CB44D9"/>
    <w:rsid w:val="00CB4786"/>
    <w:rsid w:val="00CB4FB9"/>
    <w:rsid w:val="00CB4FF1"/>
    <w:rsid w:val="00CB5598"/>
    <w:rsid w:val="00CB570C"/>
    <w:rsid w:val="00CB6284"/>
    <w:rsid w:val="00CB661D"/>
    <w:rsid w:val="00CB6888"/>
    <w:rsid w:val="00CB7019"/>
    <w:rsid w:val="00CB76CA"/>
    <w:rsid w:val="00CB7B50"/>
    <w:rsid w:val="00CB7CF6"/>
    <w:rsid w:val="00CB7ECE"/>
    <w:rsid w:val="00CC04A9"/>
    <w:rsid w:val="00CC063B"/>
    <w:rsid w:val="00CC0C1C"/>
    <w:rsid w:val="00CC198D"/>
    <w:rsid w:val="00CC1996"/>
    <w:rsid w:val="00CC19E0"/>
    <w:rsid w:val="00CC1B34"/>
    <w:rsid w:val="00CC21B5"/>
    <w:rsid w:val="00CC227D"/>
    <w:rsid w:val="00CC25E9"/>
    <w:rsid w:val="00CC2C91"/>
    <w:rsid w:val="00CC2ED2"/>
    <w:rsid w:val="00CC337D"/>
    <w:rsid w:val="00CC34B2"/>
    <w:rsid w:val="00CC34FC"/>
    <w:rsid w:val="00CC3AD6"/>
    <w:rsid w:val="00CC4052"/>
    <w:rsid w:val="00CC4114"/>
    <w:rsid w:val="00CC4550"/>
    <w:rsid w:val="00CC4B1B"/>
    <w:rsid w:val="00CC4E24"/>
    <w:rsid w:val="00CC537D"/>
    <w:rsid w:val="00CC5FA9"/>
    <w:rsid w:val="00CC6053"/>
    <w:rsid w:val="00CC6E63"/>
    <w:rsid w:val="00CC6F60"/>
    <w:rsid w:val="00CC7130"/>
    <w:rsid w:val="00CC71F8"/>
    <w:rsid w:val="00CC7997"/>
    <w:rsid w:val="00CD0340"/>
    <w:rsid w:val="00CD0914"/>
    <w:rsid w:val="00CD09CA"/>
    <w:rsid w:val="00CD0F83"/>
    <w:rsid w:val="00CD0F92"/>
    <w:rsid w:val="00CD10DD"/>
    <w:rsid w:val="00CD1225"/>
    <w:rsid w:val="00CD13B8"/>
    <w:rsid w:val="00CD16C0"/>
    <w:rsid w:val="00CD1A58"/>
    <w:rsid w:val="00CD1E5B"/>
    <w:rsid w:val="00CD219F"/>
    <w:rsid w:val="00CD21D8"/>
    <w:rsid w:val="00CD2E28"/>
    <w:rsid w:val="00CD3184"/>
    <w:rsid w:val="00CD31D2"/>
    <w:rsid w:val="00CD36C2"/>
    <w:rsid w:val="00CD38D4"/>
    <w:rsid w:val="00CD3DF8"/>
    <w:rsid w:val="00CD4086"/>
    <w:rsid w:val="00CD4396"/>
    <w:rsid w:val="00CD454E"/>
    <w:rsid w:val="00CD4AAD"/>
    <w:rsid w:val="00CD4BD8"/>
    <w:rsid w:val="00CD4F0A"/>
    <w:rsid w:val="00CD50BC"/>
    <w:rsid w:val="00CD5369"/>
    <w:rsid w:val="00CD5593"/>
    <w:rsid w:val="00CD561A"/>
    <w:rsid w:val="00CD564C"/>
    <w:rsid w:val="00CD5CBB"/>
    <w:rsid w:val="00CD5FBB"/>
    <w:rsid w:val="00CD63B7"/>
    <w:rsid w:val="00CD66E2"/>
    <w:rsid w:val="00CD690F"/>
    <w:rsid w:val="00CD693B"/>
    <w:rsid w:val="00CD6E86"/>
    <w:rsid w:val="00CD756B"/>
    <w:rsid w:val="00CD7AA0"/>
    <w:rsid w:val="00CD7BDE"/>
    <w:rsid w:val="00CE03DF"/>
    <w:rsid w:val="00CE0F3C"/>
    <w:rsid w:val="00CE17A5"/>
    <w:rsid w:val="00CE297B"/>
    <w:rsid w:val="00CE2ADA"/>
    <w:rsid w:val="00CE2F96"/>
    <w:rsid w:val="00CE3417"/>
    <w:rsid w:val="00CE38D1"/>
    <w:rsid w:val="00CE3AE4"/>
    <w:rsid w:val="00CE446D"/>
    <w:rsid w:val="00CE49BC"/>
    <w:rsid w:val="00CE5241"/>
    <w:rsid w:val="00CE5A95"/>
    <w:rsid w:val="00CE5F8C"/>
    <w:rsid w:val="00CE712D"/>
    <w:rsid w:val="00CE727D"/>
    <w:rsid w:val="00CE74B6"/>
    <w:rsid w:val="00CE7502"/>
    <w:rsid w:val="00CE75C7"/>
    <w:rsid w:val="00CE7712"/>
    <w:rsid w:val="00CE79F1"/>
    <w:rsid w:val="00CE7A30"/>
    <w:rsid w:val="00CE7BB8"/>
    <w:rsid w:val="00CE7BFC"/>
    <w:rsid w:val="00CE7C06"/>
    <w:rsid w:val="00CF0321"/>
    <w:rsid w:val="00CF0786"/>
    <w:rsid w:val="00CF0991"/>
    <w:rsid w:val="00CF1729"/>
    <w:rsid w:val="00CF242A"/>
    <w:rsid w:val="00CF2694"/>
    <w:rsid w:val="00CF2A88"/>
    <w:rsid w:val="00CF2AC0"/>
    <w:rsid w:val="00CF2ED4"/>
    <w:rsid w:val="00CF2F19"/>
    <w:rsid w:val="00CF3537"/>
    <w:rsid w:val="00CF37C7"/>
    <w:rsid w:val="00CF3BAD"/>
    <w:rsid w:val="00CF4895"/>
    <w:rsid w:val="00CF4B6F"/>
    <w:rsid w:val="00CF4EE9"/>
    <w:rsid w:val="00CF55A3"/>
    <w:rsid w:val="00CF5724"/>
    <w:rsid w:val="00CF5845"/>
    <w:rsid w:val="00CF595F"/>
    <w:rsid w:val="00CF5A20"/>
    <w:rsid w:val="00CF5A99"/>
    <w:rsid w:val="00CF6211"/>
    <w:rsid w:val="00CF6480"/>
    <w:rsid w:val="00CF6E38"/>
    <w:rsid w:val="00CF6F2D"/>
    <w:rsid w:val="00CF752F"/>
    <w:rsid w:val="00CF760F"/>
    <w:rsid w:val="00CF76BE"/>
    <w:rsid w:val="00CF77B1"/>
    <w:rsid w:val="00CF78AA"/>
    <w:rsid w:val="00CF7A9B"/>
    <w:rsid w:val="00CF7ABC"/>
    <w:rsid w:val="00CF7B53"/>
    <w:rsid w:val="00D00594"/>
    <w:rsid w:val="00D01131"/>
    <w:rsid w:val="00D012B4"/>
    <w:rsid w:val="00D01D9F"/>
    <w:rsid w:val="00D01F8C"/>
    <w:rsid w:val="00D03967"/>
    <w:rsid w:val="00D0453D"/>
    <w:rsid w:val="00D04E0C"/>
    <w:rsid w:val="00D05337"/>
    <w:rsid w:val="00D058B7"/>
    <w:rsid w:val="00D0629D"/>
    <w:rsid w:val="00D064C5"/>
    <w:rsid w:val="00D065A3"/>
    <w:rsid w:val="00D0667F"/>
    <w:rsid w:val="00D06D78"/>
    <w:rsid w:val="00D06DAD"/>
    <w:rsid w:val="00D0780C"/>
    <w:rsid w:val="00D078AF"/>
    <w:rsid w:val="00D07DF5"/>
    <w:rsid w:val="00D07E83"/>
    <w:rsid w:val="00D101D0"/>
    <w:rsid w:val="00D1041E"/>
    <w:rsid w:val="00D109FF"/>
    <w:rsid w:val="00D10F0A"/>
    <w:rsid w:val="00D10F9A"/>
    <w:rsid w:val="00D11095"/>
    <w:rsid w:val="00D11840"/>
    <w:rsid w:val="00D118EE"/>
    <w:rsid w:val="00D11A93"/>
    <w:rsid w:val="00D11D5F"/>
    <w:rsid w:val="00D11DD2"/>
    <w:rsid w:val="00D128C7"/>
    <w:rsid w:val="00D12D97"/>
    <w:rsid w:val="00D1303C"/>
    <w:rsid w:val="00D133EB"/>
    <w:rsid w:val="00D13A8A"/>
    <w:rsid w:val="00D14159"/>
    <w:rsid w:val="00D14512"/>
    <w:rsid w:val="00D14F2C"/>
    <w:rsid w:val="00D150E8"/>
    <w:rsid w:val="00D15274"/>
    <w:rsid w:val="00D1545C"/>
    <w:rsid w:val="00D16837"/>
    <w:rsid w:val="00D170ED"/>
    <w:rsid w:val="00D17167"/>
    <w:rsid w:val="00D17249"/>
    <w:rsid w:val="00D1729E"/>
    <w:rsid w:val="00D1778D"/>
    <w:rsid w:val="00D17973"/>
    <w:rsid w:val="00D17CE0"/>
    <w:rsid w:val="00D20046"/>
    <w:rsid w:val="00D200E8"/>
    <w:rsid w:val="00D20421"/>
    <w:rsid w:val="00D2049D"/>
    <w:rsid w:val="00D204C0"/>
    <w:rsid w:val="00D20AE7"/>
    <w:rsid w:val="00D20D0D"/>
    <w:rsid w:val="00D210B9"/>
    <w:rsid w:val="00D2152D"/>
    <w:rsid w:val="00D21739"/>
    <w:rsid w:val="00D21D14"/>
    <w:rsid w:val="00D21DE5"/>
    <w:rsid w:val="00D22079"/>
    <w:rsid w:val="00D2234A"/>
    <w:rsid w:val="00D22E97"/>
    <w:rsid w:val="00D230CF"/>
    <w:rsid w:val="00D236EB"/>
    <w:rsid w:val="00D23730"/>
    <w:rsid w:val="00D2385F"/>
    <w:rsid w:val="00D23CD8"/>
    <w:rsid w:val="00D23EAF"/>
    <w:rsid w:val="00D240EF"/>
    <w:rsid w:val="00D241FA"/>
    <w:rsid w:val="00D2430B"/>
    <w:rsid w:val="00D243B0"/>
    <w:rsid w:val="00D24513"/>
    <w:rsid w:val="00D245BF"/>
    <w:rsid w:val="00D24B69"/>
    <w:rsid w:val="00D24EDB"/>
    <w:rsid w:val="00D250E5"/>
    <w:rsid w:val="00D25421"/>
    <w:rsid w:val="00D25539"/>
    <w:rsid w:val="00D26525"/>
    <w:rsid w:val="00D26A21"/>
    <w:rsid w:val="00D26FAF"/>
    <w:rsid w:val="00D270F0"/>
    <w:rsid w:val="00D272F8"/>
    <w:rsid w:val="00D27609"/>
    <w:rsid w:val="00D2782F"/>
    <w:rsid w:val="00D27A96"/>
    <w:rsid w:val="00D27D41"/>
    <w:rsid w:val="00D31283"/>
    <w:rsid w:val="00D31345"/>
    <w:rsid w:val="00D31438"/>
    <w:rsid w:val="00D31921"/>
    <w:rsid w:val="00D31B22"/>
    <w:rsid w:val="00D325FE"/>
    <w:rsid w:val="00D3286B"/>
    <w:rsid w:val="00D32B43"/>
    <w:rsid w:val="00D32B73"/>
    <w:rsid w:val="00D32EC7"/>
    <w:rsid w:val="00D32F1C"/>
    <w:rsid w:val="00D33117"/>
    <w:rsid w:val="00D337E9"/>
    <w:rsid w:val="00D33CAD"/>
    <w:rsid w:val="00D341C1"/>
    <w:rsid w:val="00D347AD"/>
    <w:rsid w:val="00D34E26"/>
    <w:rsid w:val="00D34EC0"/>
    <w:rsid w:val="00D34EFD"/>
    <w:rsid w:val="00D34FBD"/>
    <w:rsid w:val="00D351BA"/>
    <w:rsid w:val="00D36278"/>
    <w:rsid w:val="00D36617"/>
    <w:rsid w:val="00D3661F"/>
    <w:rsid w:val="00D36B9A"/>
    <w:rsid w:val="00D3702E"/>
    <w:rsid w:val="00D3775A"/>
    <w:rsid w:val="00D378CF"/>
    <w:rsid w:val="00D37C91"/>
    <w:rsid w:val="00D37DE4"/>
    <w:rsid w:val="00D40F8C"/>
    <w:rsid w:val="00D41126"/>
    <w:rsid w:val="00D41154"/>
    <w:rsid w:val="00D411AD"/>
    <w:rsid w:val="00D4189D"/>
    <w:rsid w:val="00D41B2F"/>
    <w:rsid w:val="00D42583"/>
    <w:rsid w:val="00D4296F"/>
    <w:rsid w:val="00D43961"/>
    <w:rsid w:val="00D43FCE"/>
    <w:rsid w:val="00D44072"/>
    <w:rsid w:val="00D44221"/>
    <w:rsid w:val="00D445BA"/>
    <w:rsid w:val="00D44672"/>
    <w:rsid w:val="00D44789"/>
    <w:rsid w:val="00D44B66"/>
    <w:rsid w:val="00D44C3B"/>
    <w:rsid w:val="00D45475"/>
    <w:rsid w:val="00D45745"/>
    <w:rsid w:val="00D458C2"/>
    <w:rsid w:val="00D4596F"/>
    <w:rsid w:val="00D45A70"/>
    <w:rsid w:val="00D45FC4"/>
    <w:rsid w:val="00D46092"/>
    <w:rsid w:val="00D46CFF"/>
    <w:rsid w:val="00D46D73"/>
    <w:rsid w:val="00D46FD1"/>
    <w:rsid w:val="00D4701E"/>
    <w:rsid w:val="00D471FD"/>
    <w:rsid w:val="00D47310"/>
    <w:rsid w:val="00D47785"/>
    <w:rsid w:val="00D479D5"/>
    <w:rsid w:val="00D47B58"/>
    <w:rsid w:val="00D47F58"/>
    <w:rsid w:val="00D502AE"/>
    <w:rsid w:val="00D5088D"/>
    <w:rsid w:val="00D508FC"/>
    <w:rsid w:val="00D50CCB"/>
    <w:rsid w:val="00D50D37"/>
    <w:rsid w:val="00D50F7C"/>
    <w:rsid w:val="00D51000"/>
    <w:rsid w:val="00D5152B"/>
    <w:rsid w:val="00D518CC"/>
    <w:rsid w:val="00D5192A"/>
    <w:rsid w:val="00D51E6D"/>
    <w:rsid w:val="00D52040"/>
    <w:rsid w:val="00D5277B"/>
    <w:rsid w:val="00D52876"/>
    <w:rsid w:val="00D52CFD"/>
    <w:rsid w:val="00D52E52"/>
    <w:rsid w:val="00D5302D"/>
    <w:rsid w:val="00D53171"/>
    <w:rsid w:val="00D53313"/>
    <w:rsid w:val="00D538BF"/>
    <w:rsid w:val="00D53999"/>
    <w:rsid w:val="00D53B02"/>
    <w:rsid w:val="00D53E70"/>
    <w:rsid w:val="00D53E71"/>
    <w:rsid w:val="00D54333"/>
    <w:rsid w:val="00D54514"/>
    <w:rsid w:val="00D54544"/>
    <w:rsid w:val="00D54561"/>
    <w:rsid w:val="00D54588"/>
    <w:rsid w:val="00D54B01"/>
    <w:rsid w:val="00D54B29"/>
    <w:rsid w:val="00D54BBF"/>
    <w:rsid w:val="00D54F87"/>
    <w:rsid w:val="00D55312"/>
    <w:rsid w:val="00D55376"/>
    <w:rsid w:val="00D5541F"/>
    <w:rsid w:val="00D554FD"/>
    <w:rsid w:val="00D55AD5"/>
    <w:rsid w:val="00D55B57"/>
    <w:rsid w:val="00D56048"/>
    <w:rsid w:val="00D56809"/>
    <w:rsid w:val="00D569FE"/>
    <w:rsid w:val="00D5704C"/>
    <w:rsid w:val="00D577FC"/>
    <w:rsid w:val="00D57C34"/>
    <w:rsid w:val="00D57CBA"/>
    <w:rsid w:val="00D6097D"/>
    <w:rsid w:val="00D612C4"/>
    <w:rsid w:val="00D61861"/>
    <w:rsid w:val="00D61886"/>
    <w:rsid w:val="00D61AC7"/>
    <w:rsid w:val="00D61B2A"/>
    <w:rsid w:val="00D62309"/>
    <w:rsid w:val="00D62A70"/>
    <w:rsid w:val="00D62DF3"/>
    <w:rsid w:val="00D62EF6"/>
    <w:rsid w:val="00D631B4"/>
    <w:rsid w:val="00D632DA"/>
    <w:rsid w:val="00D634FA"/>
    <w:rsid w:val="00D635F0"/>
    <w:rsid w:val="00D63778"/>
    <w:rsid w:val="00D644E3"/>
    <w:rsid w:val="00D64525"/>
    <w:rsid w:val="00D647CF"/>
    <w:rsid w:val="00D64A6E"/>
    <w:rsid w:val="00D64B17"/>
    <w:rsid w:val="00D64DE8"/>
    <w:rsid w:val="00D65302"/>
    <w:rsid w:val="00D65402"/>
    <w:rsid w:val="00D654A7"/>
    <w:rsid w:val="00D6565D"/>
    <w:rsid w:val="00D65777"/>
    <w:rsid w:val="00D65BDF"/>
    <w:rsid w:val="00D65C7C"/>
    <w:rsid w:val="00D65D44"/>
    <w:rsid w:val="00D663B3"/>
    <w:rsid w:val="00D671AF"/>
    <w:rsid w:val="00D67458"/>
    <w:rsid w:val="00D6766B"/>
    <w:rsid w:val="00D67D1A"/>
    <w:rsid w:val="00D70076"/>
    <w:rsid w:val="00D7009C"/>
    <w:rsid w:val="00D704D1"/>
    <w:rsid w:val="00D70B96"/>
    <w:rsid w:val="00D70FF6"/>
    <w:rsid w:val="00D71242"/>
    <w:rsid w:val="00D71427"/>
    <w:rsid w:val="00D71C8C"/>
    <w:rsid w:val="00D71CE7"/>
    <w:rsid w:val="00D71E99"/>
    <w:rsid w:val="00D71F67"/>
    <w:rsid w:val="00D720FA"/>
    <w:rsid w:val="00D72122"/>
    <w:rsid w:val="00D72A2B"/>
    <w:rsid w:val="00D72AC2"/>
    <w:rsid w:val="00D72C68"/>
    <w:rsid w:val="00D73823"/>
    <w:rsid w:val="00D73A01"/>
    <w:rsid w:val="00D73BE3"/>
    <w:rsid w:val="00D73DC4"/>
    <w:rsid w:val="00D741A2"/>
    <w:rsid w:val="00D74778"/>
    <w:rsid w:val="00D749CF"/>
    <w:rsid w:val="00D74C2D"/>
    <w:rsid w:val="00D75A70"/>
    <w:rsid w:val="00D75D94"/>
    <w:rsid w:val="00D76161"/>
    <w:rsid w:val="00D76C1F"/>
    <w:rsid w:val="00D76E87"/>
    <w:rsid w:val="00D77A8F"/>
    <w:rsid w:val="00D77BAD"/>
    <w:rsid w:val="00D804F9"/>
    <w:rsid w:val="00D80762"/>
    <w:rsid w:val="00D80809"/>
    <w:rsid w:val="00D80AA2"/>
    <w:rsid w:val="00D80C72"/>
    <w:rsid w:val="00D80CF3"/>
    <w:rsid w:val="00D8130E"/>
    <w:rsid w:val="00D81442"/>
    <w:rsid w:val="00D817F8"/>
    <w:rsid w:val="00D81F16"/>
    <w:rsid w:val="00D82A8A"/>
    <w:rsid w:val="00D83275"/>
    <w:rsid w:val="00D84161"/>
    <w:rsid w:val="00D841C1"/>
    <w:rsid w:val="00D8425B"/>
    <w:rsid w:val="00D84271"/>
    <w:rsid w:val="00D844D2"/>
    <w:rsid w:val="00D849A7"/>
    <w:rsid w:val="00D84CAF"/>
    <w:rsid w:val="00D84F42"/>
    <w:rsid w:val="00D85243"/>
    <w:rsid w:val="00D855AE"/>
    <w:rsid w:val="00D857ED"/>
    <w:rsid w:val="00D85B2C"/>
    <w:rsid w:val="00D85BC3"/>
    <w:rsid w:val="00D85BED"/>
    <w:rsid w:val="00D85C2D"/>
    <w:rsid w:val="00D85D7E"/>
    <w:rsid w:val="00D8678E"/>
    <w:rsid w:val="00D86D12"/>
    <w:rsid w:val="00D876D4"/>
    <w:rsid w:val="00D8772D"/>
    <w:rsid w:val="00D87ABE"/>
    <w:rsid w:val="00D903B3"/>
    <w:rsid w:val="00D9076E"/>
    <w:rsid w:val="00D90EAC"/>
    <w:rsid w:val="00D91603"/>
    <w:rsid w:val="00D918B5"/>
    <w:rsid w:val="00D919FE"/>
    <w:rsid w:val="00D91D5E"/>
    <w:rsid w:val="00D92835"/>
    <w:rsid w:val="00D9289F"/>
    <w:rsid w:val="00D92E7E"/>
    <w:rsid w:val="00D93462"/>
    <w:rsid w:val="00D936AE"/>
    <w:rsid w:val="00D93CA5"/>
    <w:rsid w:val="00D93D6C"/>
    <w:rsid w:val="00D93F5F"/>
    <w:rsid w:val="00D94536"/>
    <w:rsid w:val="00D94D9D"/>
    <w:rsid w:val="00D94E1D"/>
    <w:rsid w:val="00D9539E"/>
    <w:rsid w:val="00D955CF"/>
    <w:rsid w:val="00D95C8C"/>
    <w:rsid w:val="00D961F6"/>
    <w:rsid w:val="00D9633F"/>
    <w:rsid w:val="00D96346"/>
    <w:rsid w:val="00D963FC"/>
    <w:rsid w:val="00D9673F"/>
    <w:rsid w:val="00D96B44"/>
    <w:rsid w:val="00D96D14"/>
    <w:rsid w:val="00D96EF2"/>
    <w:rsid w:val="00D97158"/>
    <w:rsid w:val="00D97247"/>
    <w:rsid w:val="00D97328"/>
    <w:rsid w:val="00D97549"/>
    <w:rsid w:val="00D977C7"/>
    <w:rsid w:val="00D97F8B"/>
    <w:rsid w:val="00DA0AC9"/>
    <w:rsid w:val="00DA0ADE"/>
    <w:rsid w:val="00DA1946"/>
    <w:rsid w:val="00DA19CB"/>
    <w:rsid w:val="00DA1D71"/>
    <w:rsid w:val="00DA1FEA"/>
    <w:rsid w:val="00DA22A4"/>
    <w:rsid w:val="00DA2775"/>
    <w:rsid w:val="00DA27C8"/>
    <w:rsid w:val="00DA29F1"/>
    <w:rsid w:val="00DA2B32"/>
    <w:rsid w:val="00DA2D7E"/>
    <w:rsid w:val="00DA312A"/>
    <w:rsid w:val="00DA34E6"/>
    <w:rsid w:val="00DA3F12"/>
    <w:rsid w:val="00DA452F"/>
    <w:rsid w:val="00DA47C0"/>
    <w:rsid w:val="00DA4D02"/>
    <w:rsid w:val="00DA5416"/>
    <w:rsid w:val="00DA5C6E"/>
    <w:rsid w:val="00DA6884"/>
    <w:rsid w:val="00DA692A"/>
    <w:rsid w:val="00DA6ABA"/>
    <w:rsid w:val="00DA6C34"/>
    <w:rsid w:val="00DA6D5E"/>
    <w:rsid w:val="00DA7783"/>
    <w:rsid w:val="00DA7DE0"/>
    <w:rsid w:val="00DA7FAE"/>
    <w:rsid w:val="00DB0302"/>
    <w:rsid w:val="00DB035A"/>
    <w:rsid w:val="00DB0662"/>
    <w:rsid w:val="00DB076F"/>
    <w:rsid w:val="00DB0CB9"/>
    <w:rsid w:val="00DB0F4A"/>
    <w:rsid w:val="00DB117D"/>
    <w:rsid w:val="00DB1280"/>
    <w:rsid w:val="00DB1291"/>
    <w:rsid w:val="00DB1463"/>
    <w:rsid w:val="00DB1C2D"/>
    <w:rsid w:val="00DB21EE"/>
    <w:rsid w:val="00DB269E"/>
    <w:rsid w:val="00DB28CE"/>
    <w:rsid w:val="00DB290A"/>
    <w:rsid w:val="00DB2A23"/>
    <w:rsid w:val="00DB2B9E"/>
    <w:rsid w:val="00DB2D91"/>
    <w:rsid w:val="00DB3AC4"/>
    <w:rsid w:val="00DB3D42"/>
    <w:rsid w:val="00DB48B6"/>
    <w:rsid w:val="00DB4EEC"/>
    <w:rsid w:val="00DB4F02"/>
    <w:rsid w:val="00DB5117"/>
    <w:rsid w:val="00DB5B38"/>
    <w:rsid w:val="00DB62D5"/>
    <w:rsid w:val="00DB64D7"/>
    <w:rsid w:val="00DB6573"/>
    <w:rsid w:val="00DB6730"/>
    <w:rsid w:val="00DB6B58"/>
    <w:rsid w:val="00DB6B7C"/>
    <w:rsid w:val="00DB6C2C"/>
    <w:rsid w:val="00DB7008"/>
    <w:rsid w:val="00DB7207"/>
    <w:rsid w:val="00DB7CDB"/>
    <w:rsid w:val="00DB7DA4"/>
    <w:rsid w:val="00DB7E85"/>
    <w:rsid w:val="00DB7FE2"/>
    <w:rsid w:val="00DC00A0"/>
    <w:rsid w:val="00DC00DC"/>
    <w:rsid w:val="00DC04BF"/>
    <w:rsid w:val="00DC1012"/>
    <w:rsid w:val="00DC145F"/>
    <w:rsid w:val="00DC172E"/>
    <w:rsid w:val="00DC17AE"/>
    <w:rsid w:val="00DC18DA"/>
    <w:rsid w:val="00DC1C69"/>
    <w:rsid w:val="00DC20AE"/>
    <w:rsid w:val="00DC22FA"/>
    <w:rsid w:val="00DC2624"/>
    <w:rsid w:val="00DC27F2"/>
    <w:rsid w:val="00DC2977"/>
    <w:rsid w:val="00DC2B10"/>
    <w:rsid w:val="00DC2E24"/>
    <w:rsid w:val="00DC3041"/>
    <w:rsid w:val="00DC30F7"/>
    <w:rsid w:val="00DC3968"/>
    <w:rsid w:val="00DC3D12"/>
    <w:rsid w:val="00DC4111"/>
    <w:rsid w:val="00DC4335"/>
    <w:rsid w:val="00DC4D28"/>
    <w:rsid w:val="00DC509D"/>
    <w:rsid w:val="00DC541E"/>
    <w:rsid w:val="00DC5508"/>
    <w:rsid w:val="00DC5CBA"/>
    <w:rsid w:val="00DC5D1B"/>
    <w:rsid w:val="00DC5E53"/>
    <w:rsid w:val="00DC619D"/>
    <w:rsid w:val="00DC6A9D"/>
    <w:rsid w:val="00DC70A8"/>
    <w:rsid w:val="00DC728C"/>
    <w:rsid w:val="00DC7809"/>
    <w:rsid w:val="00DC797B"/>
    <w:rsid w:val="00DC7BE3"/>
    <w:rsid w:val="00DC7F19"/>
    <w:rsid w:val="00DC7F6D"/>
    <w:rsid w:val="00DD015D"/>
    <w:rsid w:val="00DD0400"/>
    <w:rsid w:val="00DD0653"/>
    <w:rsid w:val="00DD0E34"/>
    <w:rsid w:val="00DD0E37"/>
    <w:rsid w:val="00DD0F86"/>
    <w:rsid w:val="00DD1157"/>
    <w:rsid w:val="00DD1749"/>
    <w:rsid w:val="00DD1BB6"/>
    <w:rsid w:val="00DD1E9E"/>
    <w:rsid w:val="00DD1FAB"/>
    <w:rsid w:val="00DD2392"/>
    <w:rsid w:val="00DD37A9"/>
    <w:rsid w:val="00DD39DB"/>
    <w:rsid w:val="00DD3E0B"/>
    <w:rsid w:val="00DD40C1"/>
    <w:rsid w:val="00DD40F6"/>
    <w:rsid w:val="00DD4262"/>
    <w:rsid w:val="00DD44C0"/>
    <w:rsid w:val="00DD48E9"/>
    <w:rsid w:val="00DD4D03"/>
    <w:rsid w:val="00DD50DD"/>
    <w:rsid w:val="00DD51D2"/>
    <w:rsid w:val="00DD5564"/>
    <w:rsid w:val="00DD5690"/>
    <w:rsid w:val="00DD5863"/>
    <w:rsid w:val="00DD5C08"/>
    <w:rsid w:val="00DD5C7E"/>
    <w:rsid w:val="00DD5D70"/>
    <w:rsid w:val="00DD6070"/>
    <w:rsid w:val="00DD6369"/>
    <w:rsid w:val="00DD6914"/>
    <w:rsid w:val="00DD70FD"/>
    <w:rsid w:val="00DD744C"/>
    <w:rsid w:val="00DD7844"/>
    <w:rsid w:val="00DD7E59"/>
    <w:rsid w:val="00DE0472"/>
    <w:rsid w:val="00DE04E7"/>
    <w:rsid w:val="00DE0A3B"/>
    <w:rsid w:val="00DE0CE6"/>
    <w:rsid w:val="00DE156A"/>
    <w:rsid w:val="00DE1664"/>
    <w:rsid w:val="00DE1A63"/>
    <w:rsid w:val="00DE1C4E"/>
    <w:rsid w:val="00DE1CAF"/>
    <w:rsid w:val="00DE1DB7"/>
    <w:rsid w:val="00DE2678"/>
    <w:rsid w:val="00DE278C"/>
    <w:rsid w:val="00DE387C"/>
    <w:rsid w:val="00DE3AFC"/>
    <w:rsid w:val="00DE3FC1"/>
    <w:rsid w:val="00DE4115"/>
    <w:rsid w:val="00DE4575"/>
    <w:rsid w:val="00DE4644"/>
    <w:rsid w:val="00DE465B"/>
    <w:rsid w:val="00DE4750"/>
    <w:rsid w:val="00DE48BE"/>
    <w:rsid w:val="00DE4AB3"/>
    <w:rsid w:val="00DE59A2"/>
    <w:rsid w:val="00DE5D8F"/>
    <w:rsid w:val="00DE61D5"/>
    <w:rsid w:val="00DE622D"/>
    <w:rsid w:val="00DE68C3"/>
    <w:rsid w:val="00DE6C7A"/>
    <w:rsid w:val="00DE73B7"/>
    <w:rsid w:val="00DE74B5"/>
    <w:rsid w:val="00DE7B45"/>
    <w:rsid w:val="00DF026A"/>
    <w:rsid w:val="00DF06CB"/>
    <w:rsid w:val="00DF0A02"/>
    <w:rsid w:val="00DF0E62"/>
    <w:rsid w:val="00DF0EB9"/>
    <w:rsid w:val="00DF0FAA"/>
    <w:rsid w:val="00DF1374"/>
    <w:rsid w:val="00DF14F1"/>
    <w:rsid w:val="00DF17EE"/>
    <w:rsid w:val="00DF183C"/>
    <w:rsid w:val="00DF1CC8"/>
    <w:rsid w:val="00DF274B"/>
    <w:rsid w:val="00DF276D"/>
    <w:rsid w:val="00DF2A23"/>
    <w:rsid w:val="00DF2A62"/>
    <w:rsid w:val="00DF2DED"/>
    <w:rsid w:val="00DF31AE"/>
    <w:rsid w:val="00DF322A"/>
    <w:rsid w:val="00DF3A9D"/>
    <w:rsid w:val="00DF3AD6"/>
    <w:rsid w:val="00DF3EFC"/>
    <w:rsid w:val="00DF4230"/>
    <w:rsid w:val="00DF43B7"/>
    <w:rsid w:val="00DF47F3"/>
    <w:rsid w:val="00DF5086"/>
    <w:rsid w:val="00DF51A9"/>
    <w:rsid w:val="00DF526F"/>
    <w:rsid w:val="00DF5720"/>
    <w:rsid w:val="00DF5A38"/>
    <w:rsid w:val="00DF5CA1"/>
    <w:rsid w:val="00DF5CD1"/>
    <w:rsid w:val="00DF5DA7"/>
    <w:rsid w:val="00DF5E22"/>
    <w:rsid w:val="00DF6039"/>
    <w:rsid w:val="00DF60CC"/>
    <w:rsid w:val="00DF6353"/>
    <w:rsid w:val="00DF6B50"/>
    <w:rsid w:val="00DF6C30"/>
    <w:rsid w:val="00DF755A"/>
    <w:rsid w:val="00DF758F"/>
    <w:rsid w:val="00DF7D4F"/>
    <w:rsid w:val="00E00AFE"/>
    <w:rsid w:val="00E00B35"/>
    <w:rsid w:val="00E010FD"/>
    <w:rsid w:val="00E01A53"/>
    <w:rsid w:val="00E01AFD"/>
    <w:rsid w:val="00E01DC4"/>
    <w:rsid w:val="00E02598"/>
    <w:rsid w:val="00E02ABF"/>
    <w:rsid w:val="00E031E7"/>
    <w:rsid w:val="00E03B5E"/>
    <w:rsid w:val="00E04164"/>
    <w:rsid w:val="00E04271"/>
    <w:rsid w:val="00E04486"/>
    <w:rsid w:val="00E0455E"/>
    <w:rsid w:val="00E04BC6"/>
    <w:rsid w:val="00E04DEE"/>
    <w:rsid w:val="00E04F48"/>
    <w:rsid w:val="00E04FF2"/>
    <w:rsid w:val="00E054A2"/>
    <w:rsid w:val="00E056D6"/>
    <w:rsid w:val="00E06741"/>
    <w:rsid w:val="00E06A40"/>
    <w:rsid w:val="00E06CAF"/>
    <w:rsid w:val="00E06D1A"/>
    <w:rsid w:val="00E06E49"/>
    <w:rsid w:val="00E0705A"/>
    <w:rsid w:val="00E07092"/>
    <w:rsid w:val="00E07968"/>
    <w:rsid w:val="00E07D61"/>
    <w:rsid w:val="00E07E96"/>
    <w:rsid w:val="00E102AE"/>
    <w:rsid w:val="00E105E7"/>
    <w:rsid w:val="00E107FE"/>
    <w:rsid w:val="00E10926"/>
    <w:rsid w:val="00E10BD0"/>
    <w:rsid w:val="00E10C56"/>
    <w:rsid w:val="00E110CC"/>
    <w:rsid w:val="00E11217"/>
    <w:rsid w:val="00E113ED"/>
    <w:rsid w:val="00E11984"/>
    <w:rsid w:val="00E11B4F"/>
    <w:rsid w:val="00E11CB3"/>
    <w:rsid w:val="00E12178"/>
    <w:rsid w:val="00E1250F"/>
    <w:rsid w:val="00E12814"/>
    <w:rsid w:val="00E12976"/>
    <w:rsid w:val="00E12A65"/>
    <w:rsid w:val="00E130A8"/>
    <w:rsid w:val="00E134C6"/>
    <w:rsid w:val="00E13523"/>
    <w:rsid w:val="00E13628"/>
    <w:rsid w:val="00E138C6"/>
    <w:rsid w:val="00E13C82"/>
    <w:rsid w:val="00E13CC5"/>
    <w:rsid w:val="00E1405F"/>
    <w:rsid w:val="00E14A3F"/>
    <w:rsid w:val="00E15200"/>
    <w:rsid w:val="00E1569A"/>
    <w:rsid w:val="00E159CD"/>
    <w:rsid w:val="00E15CB0"/>
    <w:rsid w:val="00E15CE7"/>
    <w:rsid w:val="00E15DE3"/>
    <w:rsid w:val="00E16050"/>
    <w:rsid w:val="00E1647A"/>
    <w:rsid w:val="00E165DF"/>
    <w:rsid w:val="00E16AB7"/>
    <w:rsid w:val="00E16F17"/>
    <w:rsid w:val="00E17531"/>
    <w:rsid w:val="00E175A6"/>
    <w:rsid w:val="00E176CB"/>
    <w:rsid w:val="00E1772B"/>
    <w:rsid w:val="00E178E1"/>
    <w:rsid w:val="00E17AA4"/>
    <w:rsid w:val="00E20776"/>
    <w:rsid w:val="00E2117E"/>
    <w:rsid w:val="00E214FB"/>
    <w:rsid w:val="00E21806"/>
    <w:rsid w:val="00E218BD"/>
    <w:rsid w:val="00E220FA"/>
    <w:rsid w:val="00E222DB"/>
    <w:rsid w:val="00E2260E"/>
    <w:rsid w:val="00E229A4"/>
    <w:rsid w:val="00E22BA3"/>
    <w:rsid w:val="00E22DD9"/>
    <w:rsid w:val="00E2308A"/>
    <w:rsid w:val="00E230F4"/>
    <w:rsid w:val="00E231C6"/>
    <w:rsid w:val="00E23244"/>
    <w:rsid w:val="00E23D2D"/>
    <w:rsid w:val="00E23E7F"/>
    <w:rsid w:val="00E23E84"/>
    <w:rsid w:val="00E241E6"/>
    <w:rsid w:val="00E2436B"/>
    <w:rsid w:val="00E24C10"/>
    <w:rsid w:val="00E24DF2"/>
    <w:rsid w:val="00E250DC"/>
    <w:rsid w:val="00E2575B"/>
    <w:rsid w:val="00E258A6"/>
    <w:rsid w:val="00E258E1"/>
    <w:rsid w:val="00E2591C"/>
    <w:rsid w:val="00E264B8"/>
    <w:rsid w:val="00E26A86"/>
    <w:rsid w:val="00E26BDD"/>
    <w:rsid w:val="00E276D1"/>
    <w:rsid w:val="00E27AB2"/>
    <w:rsid w:val="00E27AB4"/>
    <w:rsid w:val="00E27BD0"/>
    <w:rsid w:val="00E30059"/>
    <w:rsid w:val="00E308F5"/>
    <w:rsid w:val="00E3147C"/>
    <w:rsid w:val="00E31562"/>
    <w:rsid w:val="00E31DD4"/>
    <w:rsid w:val="00E32413"/>
    <w:rsid w:val="00E324B9"/>
    <w:rsid w:val="00E32588"/>
    <w:rsid w:val="00E32D7E"/>
    <w:rsid w:val="00E334DE"/>
    <w:rsid w:val="00E33A37"/>
    <w:rsid w:val="00E33C23"/>
    <w:rsid w:val="00E33D9B"/>
    <w:rsid w:val="00E33E25"/>
    <w:rsid w:val="00E35139"/>
    <w:rsid w:val="00E3568A"/>
    <w:rsid w:val="00E358B7"/>
    <w:rsid w:val="00E359DB"/>
    <w:rsid w:val="00E35A2D"/>
    <w:rsid w:val="00E35A38"/>
    <w:rsid w:val="00E35CAA"/>
    <w:rsid w:val="00E35ED4"/>
    <w:rsid w:val="00E3636D"/>
    <w:rsid w:val="00E3651A"/>
    <w:rsid w:val="00E36542"/>
    <w:rsid w:val="00E3688F"/>
    <w:rsid w:val="00E36B00"/>
    <w:rsid w:val="00E373B8"/>
    <w:rsid w:val="00E37579"/>
    <w:rsid w:val="00E375CD"/>
    <w:rsid w:val="00E37988"/>
    <w:rsid w:val="00E37A45"/>
    <w:rsid w:val="00E37C45"/>
    <w:rsid w:val="00E4101F"/>
    <w:rsid w:val="00E41048"/>
    <w:rsid w:val="00E4117E"/>
    <w:rsid w:val="00E41460"/>
    <w:rsid w:val="00E41A0E"/>
    <w:rsid w:val="00E41CBD"/>
    <w:rsid w:val="00E41DDC"/>
    <w:rsid w:val="00E41FF7"/>
    <w:rsid w:val="00E427F9"/>
    <w:rsid w:val="00E42BE3"/>
    <w:rsid w:val="00E42F90"/>
    <w:rsid w:val="00E43081"/>
    <w:rsid w:val="00E4372B"/>
    <w:rsid w:val="00E43B77"/>
    <w:rsid w:val="00E43DB9"/>
    <w:rsid w:val="00E43F45"/>
    <w:rsid w:val="00E4419A"/>
    <w:rsid w:val="00E45A27"/>
    <w:rsid w:val="00E45A7B"/>
    <w:rsid w:val="00E45DA5"/>
    <w:rsid w:val="00E46060"/>
    <w:rsid w:val="00E46633"/>
    <w:rsid w:val="00E469EF"/>
    <w:rsid w:val="00E47428"/>
    <w:rsid w:val="00E47772"/>
    <w:rsid w:val="00E47ED7"/>
    <w:rsid w:val="00E5009C"/>
    <w:rsid w:val="00E50414"/>
    <w:rsid w:val="00E50636"/>
    <w:rsid w:val="00E509F2"/>
    <w:rsid w:val="00E50DB4"/>
    <w:rsid w:val="00E5117B"/>
    <w:rsid w:val="00E514D1"/>
    <w:rsid w:val="00E523C1"/>
    <w:rsid w:val="00E52DA7"/>
    <w:rsid w:val="00E52EC5"/>
    <w:rsid w:val="00E539D9"/>
    <w:rsid w:val="00E53B27"/>
    <w:rsid w:val="00E54330"/>
    <w:rsid w:val="00E546B6"/>
    <w:rsid w:val="00E54935"/>
    <w:rsid w:val="00E549EF"/>
    <w:rsid w:val="00E55063"/>
    <w:rsid w:val="00E5507D"/>
    <w:rsid w:val="00E55477"/>
    <w:rsid w:val="00E55682"/>
    <w:rsid w:val="00E556FB"/>
    <w:rsid w:val="00E559E8"/>
    <w:rsid w:val="00E559F6"/>
    <w:rsid w:val="00E55D6A"/>
    <w:rsid w:val="00E563CE"/>
    <w:rsid w:val="00E57245"/>
    <w:rsid w:val="00E57828"/>
    <w:rsid w:val="00E57D03"/>
    <w:rsid w:val="00E57D65"/>
    <w:rsid w:val="00E57FA3"/>
    <w:rsid w:val="00E602B7"/>
    <w:rsid w:val="00E603B1"/>
    <w:rsid w:val="00E6075C"/>
    <w:rsid w:val="00E60838"/>
    <w:rsid w:val="00E60862"/>
    <w:rsid w:val="00E609F6"/>
    <w:rsid w:val="00E60FFB"/>
    <w:rsid w:val="00E61014"/>
    <w:rsid w:val="00E61122"/>
    <w:rsid w:val="00E6133C"/>
    <w:rsid w:val="00E614FD"/>
    <w:rsid w:val="00E618D3"/>
    <w:rsid w:val="00E6202B"/>
    <w:rsid w:val="00E622D2"/>
    <w:rsid w:val="00E6238A"/>
    <w:rsid w:val="00E62427"/>
    <w:rsid w:val="00E624D5"/>
    <w:rsid w:val="00E62A8D"/>
    <w:rsid w:val="00E62C86"/>
    <w:rsid w:val="00E63039"/>
    <w:rsid w:val="00E632CA"/>
    <w:rsid w:val="00E635FD"/>
    <w:rsid w:val="00E63D1A"/>
    <w:rsid w:val="00E63EB2"/>
    <w:rsid w:val="00E63F04"/>
    <w:rsid w:val="00E63FEC"/>
    <w:rsid w:val="00E640A7"/>
    <w:rsid w:val="00E64948"/>
    <w:rsid w:val="00E651D4"/>
    <w:rsid w:val="00E658C2"/>
    <w:rsid w:val="00E65A2A"/>
    <w:rsid w:val="00E660FD"/>
    <w:rsid w:val="00E66116"/>
    <w:rsid w:val="00E6629F"/>
    <w:rsid w:val="00E66C35"/>
    <w:rsid w:val="00E66EB9"/>
    <w:rsid w:val="00E66EDA"/>
    <w:rsid w:val="00E671B7"/>
    <w:rsid w:val="00E671B8"/>
    <w:rsid w:val="00E67A96"/>
    <w:rsid w:val="00E67C46"/>
    <w:rsid w:val="00E70084"/>
    <w:rsid w:val="00E70734"/>
    <w:rsid w:val="00E707E6"/>
    <w:rsid w:val="00E708D2"/>
    <w:rsid w:val="00E70E0F"/>
    <w:rsid w:val="00E70E69"/>
    <w:rsid w:val="00E71376"/>
    <w:rsid w:val="00E713DB"/>
    <w:rsid w:val="00E717A4"/>
    <w:rsid w:val="00E71B4F"/>
    <w:rsid w:val="00E72116"/>
    <w:rsid w:val="00E72395"/>
    <w:rsid w:val="00E727EC"/>
    <w:rsid w:val="00E72E24"/>
    <w:rsid w:val="00E73921"/>
    <w:rsid w:val="00E73A5C"/>
    <w:rsid w:val="00E73C11"/>
    <w:rsid w:val="00E73C65"/>
    <w:rsid w:val="00E73EA6"/>
    <w:rsid w:val="00E743DD"/>
    <w:rsid w:val="00E744BA"/>
    <w:rsid w:val="00E74856"/>
    <w:rsid w:val="00E74A1C"/>
    <w:rsid w:val="00E74CED"/>
    <w:rsid w:val="00E74DC2"/>
    <w:rsid w:val="00E74FD3"/>
    <w:rsid w:val="00E7587B"/>
    <w:rsid w:val="00E75F62"/>
    <w:rsid w:val="00E75FA1"/>
    <w:rsid w:val="00E760C3"/>
    <w:rsid w:val="00E76190"/>
    <w:rsid w:val="00E765AE"/>
    <w:rsid w:val="00E76B12"/>
    <w:rsid w:val="00E76C3C"/>
    <w:rsid w:val="00E76DB0"/>
    <w:rsid w:val="00E775A1"/>
    <w:rsid w:val="00E77859"/>
    <w:rsid w:val="00E77C65"/>
    <w:rsid w:val="00E77D00"/>
    <w:rsid w:val="00E80083"/>
    <w:rsid w:val="00E806C4"/>
    <w:rsid w:val="00E81217"/>
    <w:rsid w:val="00E81D1B"/>
    <w:rsid w:val="00E820FC"/>
    <w:rsid w:val="00E82430"/>
    <w:rsid w:val="00E8331F"/>
    <w:rsid w:val="00E834A1"/>
    <w:rsid w:val="00E835AC"/>
    <w:rsid w:val="00E83674"/>
    <w:rsid w:val="00E83D0D"/>
    <w:rsid w:val="00E83D8F"/>
    <w:rsid w:val="00E84A1D"/>
    <w:rsid w:val="00E84CB9"/>
    <w:rsid w:val="00E84CE3"/>
    <w:rsid w:val="00E85657"/>
    <w:rsid w:val="00E856FF"/>
    <w:rsid w:val="00E859CA"/>
    <w:rsid w:val="00E861F5"/>
    <w:rsid w:val="00E86270"/>
    <w:rsid w:val="00E86347"/>
    <w:rsid w:val="00E86856"/>
    <w:rsid w:val="00E86C75"/>
    <w:rsid w:val="00E8724D"/>
    <w:rsid w:val="00E8739B"/>
    <w:rsid w:val="00E874CA"/>
    <w:rsid w:val="00E8753A"/>
    <w:rsid w:val="00E8754E"/>
    <w:rsid w:val="00E87702"/>
    <w:rsid w:val="00E87746"/>
    <w:rsid w:val="00E87D98"/>
    <w:rsid w:val="00E87F03"/>
    <w:rsid w:val="00E90048"/>
    <w:rsid w:val="00E904A7"/>
    <w:rsid w:val="00E906E6"/>
    <w:rsid w:val="00E90846"/>
    <w:rsid w:val="00E9178A"/>
    <w:rsid w:val="00E918AF"/>
    <w:rsid w:val="00E91C3B"/>
    <w:rsid w:val="00E920A1"/>
    <w:rsid w:val="00E9216C"/>
    <w:rsid w:val="00E92441"/>
    <w:rsid w:val="00E925A4"/>
    <w:rsid w:val="00E927BA"/>
    <w:rsid w:val="00E92C11"/>
    <w:rsid w:val="00E92FF6"/>
    <w:rsid w:val="00E93022"/>
    <w:rsid w:val="00E93321"/>
    <w:rsid w:val="00E9348F"/>
    <w:rsid w:val="00E934E5"/>
    <w:rsid w:val="00E9360E"/>
    <w:rsid w:val="00E93E81"/>
    <w:rsid w:val="00E94054"/>
    <w:rsid w:val="00E941C6"/>
    <w:rsid w:val="00E9471B"/>
    <w:rsid w:val="00E9477C"/>
    <w:rsid w:val="00E94BFD"/>
    <w:rsid w:val="00E95106"/>
    <w:rsid w:val="00E95153"/>
    <w:rsid w:val="00E9563E"/>
    <w:rsid w:val="00E95BC8"/>
    <w:rsid w:val="00E964E2"/>
    <w:rsid w:val="00E9656A"/>
    <w:rsid w:val="00E976E2"/>
    <w:rsid w:val="00E97798"/>
    <w:rsid w:val="00E97CAA"/>
    <w:rsid w:val="00E97FFA"/>
    <w:rsid w:val="00EA002D"/>
    <w:rsid w:val="00EA02AA"/>
    <w:rsid w:val="00EA0FB8"/>
    <w:rsid w:val="00EA130C"/>
    <w:rsid w:val="00EA18D3"/>
    <w:rsid w:val="00EA2145"/>
    <w:rsid w:val="00EA27A5"/>
    <w:rsid w:val="00EA2F77"/>
    <w:rsid w:val="00EA3306"/>
    <w:rsid w:val="00EA3636"/>
    <w:rsid w:val="00EA3C6C"/>
    <w:rsid w:val="00EA450D"/>
    <w:rsid w:val="00EA4773"/>
    <w:rsid w:val="00EA477F"/>
    <w:rsid w:val="00EA48B9"/>
    <w:rsid w:val="00EA48C2"/>
    <w:rsid w:val="00EA4910"/>
    <w:rsid w:val="00EA4C57"/>
    <w:rsid w:val="00EA53D3"/>
    <w:rsid w:val="00EA5665"/>
    <w:rsid w:val="00EA57E8"/>
    <w:rsid w:val="00EA5DD7"/>
    <w:rsid w:val="00EA62CC"/>
    <w:rsid w:val="00EA691D"/>
    <w:rsid w:val="00EA6CF9"/>
    <w:rsid w:val="00EA730D"/>
    <w:rsid w:val="00EA78C8"/>
    <w:rsid w:val="00EA7AC7"/>
    <w:rsid w:val="00EA7CBC"/>
    <w:rsid w:val="00EB0106"/>
    <w:rsid w:val="00EB018E"/>
    <w:rsid w:val="00EB06C3"/>
    <w:rsid w:val="00EB103C"/>
    <w:rsid w:val="00EB1404"/>
    <w:rsid w:val="00EB1807"/>
    <w:rsid w:val="00EB1B8F"/>
    <w:rsid w:val="00EB1B9C"/>
    <w:rsid w:val="00EB1EC9"/>
    <w:rsid w:val="00EB2536"/>
    <w:rsid w:val="00EB2778"/>
    <w:rsid w:val="00EB2955"/>
    <w:rsid w:val="00EB2DC3"/>
    <w:rsid w:val="00EB2EF2"/>
    <w:rsid w:val="00EB4598"/>
    <w:rsid w:val="00EB4ABF"/>
    <w:rsid w:val="00EB4AD6"/>
    <w:rsid w:val="00EB4B16"/>
    <w:rsid w:val="00EB4DFD"/>
    <w:rsid w:val="00EB527C"/>
    <w:rsid w:val="00EB53BA"/>
    <w:rsid w:val="00EB59E3"/>
    <w:rsid w:val="00EB5A84"/>
    <w:rsid w:val="00EB5C20"/>
    <w:rsid w:val="00EB5FC4"/>
    <w:rsid w:val="00EB699C"/>
    <w:rsid w:val="00EB6BD1"/>
    <w:rsid w:val="00EB6C9D"/>
    <w:rsid w:val="00EB6CDF"/>
    <w:rsid w:val="00EB6FE1"/>
    <w:rsid w:val="00EB7FF5"/>
    <w:rsid w:val="00EC012E"/>
    <w:rsid w:val="00EC0C3E"/>
    <w:rsid w:val="00EC0C73"/>
    <w:rsid w:val="00EC0CDF"/>
    <w:rsid w:val="00EC0FDD"/>
    <w:rsid w:val="00EC1797"/>
    <w:rsid w:val="00EC1A05"/>
    <w:rsid w:val="00EC242D"/>
    <w:rsid w:val="00EC28DD"/>
    <w:rsid w:val="00EC33CA"/>
    <w:rsid w:val="00EC3548"/>
    <w:rsid w:val="00EC35D6"/>
    <w:rsid w:val="00EC36B9"/>
    <w:rsid w:val="00EC3A29"/>
    <w:rsid w:val="00EC3BB6"/>
    <w:rsid w:val="00EC4278"/>
    <w:rsid w:val="00EC450F"/>
    <w:rsid w:val="00EC46F9"/>
    <w:rsid w:val="00EC47BE"/>
    <w:rsid w:val="00EC4931"/>
    <w:rsid w:val="00EC4D5D"/>
    <w:rsid w:val="00EC4F55"/>
    <w:rsid w:val="00EC5405"/>
    <w:rsid w:val="00EC5E35"/>
    <w:rsid w:val="00EC5E7A"/>
    <w:rsid w:val="00EC672B"/>
    <w:rsid w:val="00EC6C13"/>
    <w:rsid w:val="00EC707B"/>
    <w:rsid w:val="00EC7562"/>
    <w:rsid w:val="00EC79C2"/>
    <w:rsid w:val="00ED04DA"/>
    <w:rsid w:val="00ED06E9"/>
    <w:rsid w:val="00ED07B5"/>
    <w:rsid w:val="00ED0D7B"/>
    <w:rsid w:val="00ED1236"/>
    <w:rsid w:val="00ED1598"/>
    <w:rsid w:val="00ED1A05"/>
    <w:rsid w:val="00ED203A"/>
    <w:rsid w:val="00ED2331"/>
    <w:rsid w:val="00ED2AD9"/>
    <w:rsid w:val="00ED2CAC"/>
    <w:rsid w:val="00ED2FD1"/>
    <w:rsid w:val="00ED34C8"/>
    <w:rsid w:val="00ED37CB"/>
    <w:rsid w:val="00ED3966"/>
    <w:rsid w:val="00ED3A7B"/>
    <w:rsid w:val="00ED3D61"/>
    <w:rsid w:val="00ED3DB0"/>
    <w:rsid w:val="00ED42EE"/>
    <w:rsid w:val="00ED4E66"/>
    <w:rsid w:val="00ED5225"/>
    <w:rsid w:val="00ED53EB"/>
    <w:rsid w:val="00ED53FF"/>
    <w:rsid w:val="00ED57E4"/>
    <w:rsid w:val="00ED582D"/>
    <w:rsid w:val="00ED5A30"/>
    <w:rsid w:val="00ED5C6F"/>
    <w:rsid w:val="00ED608E"/>
    <w:rsid w:val="00ED6342"/>
    <w:rsid w:val="00ED650D"/>
    <w:rsid w:val="00ED6555"/>
    <w:rsid w:val="00ED6A1A"/>
    <w:rsid w:val="00ED6C43"/>
    <w:rsid w:val="00ED6EF5"/>
    <w:rsid w:val="00ED6EF7"/>
    <w:rsid w:val="00ED73A9"/>
    <w:rsid w:val="00ED7413"/>
    <w:rsid w:val="00ED774A"/>
    <w:rsid w:val="00ED774F"/>
    <w:rsid w:val="00ED78B2"/>
    <w:rsid w:val="00ED79F5"/>
    <w:rsid w:val="00EE013D"/>
    <w:rsid w:val="00EE028B"/>
    <w:rsid w:val="00EE042B"/>
    <w:rsid w:val="00EE04F8"/>
    <w:rsid w:val="00EE0664"/>
    <w:rsid w:val="00EE077D"/>
    <w:rsid w:val="00EE0B96"/>
    <w:rsid w:val="00EE0C1F"/>
    <w:rsid w:val="00EE0C42"/>
    <w:rsid w:val="00EE19EB"/>
    <w:rsid w:val="00EE23B2"/>
    <w:rsid w:val="00EE23EF"/>
    <w:rsid w:val="00EE2A0D"/>
    <w:rsid w:val="00EE2E4A"/>
    <w:rsid w:val="00EE3063"/>
    <w:rsid w:val="00EE3832"/>
    <w:rsid w:val="00EE3897"/>
    <w:rsid w:val="00EE490D"/>
    <w:rsid w:val="00EE4C1E"/>
    <w:rsid w:val="00EE4E51"/>
    <w:rsid w:val="00EE4E57"/>
    <w:rsid w:val="00EE4F71"/>
    <w:rsid w:val="00EE4FA6"/>
    <w:rsid w:val="00EE50F8"/>
    <w:rsid w:val="00EE53A7"/>
    <w:rsid w:val="00EE5BF8"/>
    <w:rsid w:val="00EE612A"/>
    <w:rsid w:val="00EE61EF"/>
    <w:rsid w:val="00EE6343"/>
    <w:rsid w:val="00EE6523"/>
    <w:rsid w:val="00EE67B1"/>
    <w:rsid w:val="00EE68AB"/>
    <w:rsid w:val="00EE6BB7"/>
    <w:rsid w:val="00EE6BDB"/>
    <w:rsid w:val="00EE749E"/>
    <w:rsid w:val="00EE74E9"/>
    <w:rsid w:val="00EE776A"/>
    <w:rsid w:val="00EF0165"/>
    <w:rsid w:val="00EF0391"/>
    <w:rsid w:val="00EF03B3"/>
    <w:rsid w:val="00EF0AA1"/>
    <w:rsid w:val="00EF0F32"/>
    <w:rsid w:val="00EF1014"/>
    <w:rsid w:val="00EF14A2"/>
    <w:rsid w:val="00EF19D0"/>
    <w:rsid w:val="00EF1B2C"/>
    <w:rsid w:val="00EF1C38"/>
    <w:rsid w:val="00EF212A"/>
    <w:rsid w:val="00EF2169"/>
    <w:rsid w:val="00EF2959"/>
    <w:rsid w:val="00EF2F55"/>
    <w:rsid w:val="00EF31DF"/>
    <w:rsid w:val="00EF3739"/>
    <w:rsid w:val="00EF37AE"/>
    <w:rsid w:val="00EF37B5"/>
    <w:rsid w:val="00EF3B4B"/>
    <w:rsid w:val="00EF4721"/>
    <w:rsid w:val="00EF498E"/>
    <w:rsid w:val="00EF4A38"/>
    <w:rsid w:val="00EF55E8"/>
    <w:rsid w:val="00EF5952"/>
    <w:rsid w:val="00EF5A5B"/>
    <w:rsid w:val="00EF5D31"/>
    <w:rsid w:val="00EF63E7"/>
    <w:rsid w:val="00EF6626"/>
    <w:rsid w:val="00EF6858"/>
    <w:rsid w:val="00EF6C11"/>
    <w:rsid w:val="00EF75AA"/>
    <w:rsid w:val="00EF7AEE"/>
    <w:rsid w:val="00EF7E80"/>
    <w:rsid w:val="00F00787"/>
    <w:rsid w:val="00F009FB"/>
    <w:rsid w:val="00F00F49"/>
    <w:rsid w:val="00F011AE"/>
    <w:rsid w:val="00F0127E"/>
    <w:rsid w:val="00F01351"/>
    <w:rsid w:val="00F017C1"/>
    <w:rsid w:val="00F01819"/>
    <w:rsid w:val="00F018DC"/>
    <w:rsid w:val="00F01D19"/>
    <w:rsid w:val="00F01F08"/>
    <w:rsid w:val="00F02523"/>
    <w:rsid w:val="00F02D85"/>
    <w:rsid w:val="00F034A7"/>
    <w:rsid w:val="00F037D5"/>
    <w:rsid w:val="00F03E6E"/>
    <w:rsid w:val="00F04E72"/>
    <w:rsid w:val="00F05243"/>
    <w:rsid w:val="00F05CEC"/>
    <w:rsid w:val="00F05EA5"/>
    <w:rsid w:val="00F068FA"/>
    <w:rsid w:val="00F0713A"/>
    <w:rsid w:val="00F103E6"/>
    <w:rsid w:val="00F108E9"/>
    <w:rsid w:val="00F116D7"/>
    <w:rsid w:val="00F11795"/>
    <w:rsid w:val="00F118EB"/>
    <w:rsid w:val="00F11A9B"/>
    <w:rsid w:val="00F123B6"/>
    <w:rsid w:val="00F123CF"/>
    <w:rsid w:val="00F129DD"/>
    <w:rsid w:val="00F1326F"/>
    <w:rsid w:val="00F132B6"/>
    <w:rsid w:val="00F1330A"/>
    <w:rsid w:val="00F13AF1"/>
    <w:rsid w:val="00F14457"/>
    <w:rsid w:val="00F145EA"/>
    <w:rsid w:val="00F1471D"/>
    <w:rsid w:val="00F149A0"/>
    <w:rsid w:val="00F1500A"/>
    <w:rsid w:val="00F15090"/>
    <w:rsid w:val="00F15141"/>
    <w:rsid w:val="00F153CB"/>
    <w:rsid w:val="00F1565B"/>
    <w:rsid w:val="00F15EE9"/>
    <w:rsid w:val="00F1617B"/>
    <w:rsid w:val="00F1634A"/>
    <w:rsid w:val="00F16626"/>
    <w:rsid w:val="00F16A45"/>
    <w:rsid w:val="00F16BD2"/>
    <w:rsid w:val="00F16EC4"/>
    <w:rsid w:val="00F205E1"/>
    <w:rsid w:val="00F2060F"/>
    <w:rsid w:val="00F2067E"/>
    <w:rsid w:val="00F207A6"/>
    <w:rsid w:val="00F209B5"/>
    <w:rsid w:val="00F20A16"/>
    <w:rsid w:val="00F20FF7"/>
    <w:rsid w:val="00F21142"/>
    <w:rsid w:val="00F213B0"/>
    <w:rsid w:val="00F2181B"/>
    <w:rsid w:val="00F21A8C"/>
    <w:rsid w:val="00F21FE7"/>
    <w:rsid w:val="00F222F5"/>
    <w:rsid w:val="00F224F8"/>
    <w:rsid w:val="00F22592"/>
    <w:rsid w:val="00F2271B"/>
    <w:rsid w:val="00F229F0"/>
    <w:rsid w:val="00F2300E"/>
    <w:rsid w:val="00F23445"/>
    <w:rsid w:val="00F236CB"/>
    <w:rsid w:val="00F236F0"/>
    <w:rsid w:val="00F239DE"/>
    <w:rsid w:val="00F23CA3"/>
    <w:rsid w:val="00F23CD1"/>
    <w:rsid w:val="00F23CE4"/>
    <w:rsid w:val="00F243D7"/>
    <w:rsid w:val="00F24497"/>
    <w:rsid w:val="00F2512D"/>
    <w:rsid w:val="00F25403"/>
    <w:rsid w:val="00F25508"/>
    <w:rsid w:val="00F25700"/>
    <w:rsid w:val="00F25880"/>
    <w:rsid w:val="00F25A9D"/>
    <w:rsid w:val="00F25C00"/>
    <w:rsid w:val="00F25DB1"/>
    <w:rsid w:val="00F269DA"/>
    <w:rsid w:val="00F26AC0"/>
    <w:rsid w:val="00F26E59"/>
    <w:rsid w:val="00F276B5"/>
    <w:rsid w:val="00F27B6B"/>
    <w:rsid w:val="00F27E64"/>
    <w:rsid w:val="00F27F6F"/>
    <w:rsid w:val="00F302D2"/>
    <w:rsid w:val="00F303FC"/>
    <w:rsid w:val="00F3133E"/>
    <w:rsid w:val="00F31392"/>
    <w:rsid w:val="00F31A86"/>
    <w:rsid w:val="00F31D3A"/>
    <w:rsid w:val="00F32BD4"/>
    <w:rsid w:val="00F33506"/>
    <w:rsid w:val="00F338C9"/>
    <w:rsid w:val="00F33A0D"/>
    <w:rsid w:val="00F33D43"/>
    <w:rsid w:val="00F3424A"/>
    <w:rsid w:val="00F34324"/>
    <w:rsid w:val="00F344D4"/>
    <w:rsid w:val="00F34864"/>
    <w:rsid w:val="00F34AD3"/>
    <w:rsid w:val="00F34B1A"/>
    <w:rsid w:val="00F34D30"/>
    <w:rsid w:val="00F35080"/>
    <w:rsid w:val="00F35383"/>
    <w:rsid w:val="00F35463"/>
    <w:rsid w:val="00F3550C"/>
    <w:rsid w:val="00F35536"/>
    <w:rsid w:val="00F35664"/>
    <w:rsid w:val="00F35920"/>
    <w:rsid w:val="00F359C0"/>
    <w:rsid w:val="00F35A35"/>
    <w:rsid w:val="00F35EF0"/>
    <w:rsid w:val="00F361CE"/>
    <w:rsid w:val="00F36263"/>
    <w:rsid w:val="00F36A08"/>
    <w:rsid w:val="00F36B48"/>
    <w:rsid w:val="00F3709F"/>
    <w:rsid w:val="00F372C2"/>
    <w:rsid w:val="00F37730"/>
    <w:rsid w:val="00F378D8"/>
    <w:rsid w:val="00F37E07"/>
    <w:rsid w:val="00F40294"/>
    <w:rsid w:val="00F4045C"/>
    <w:rsid w:val="00F406F9"/>
    <w:rsid w:val="00F40863"/>
    <w:rsid w:val="00F409A8"/>
    <w:rsid w:val="00F40ECE"/>
    <w:rsid w:val="00F41A48"/>
    <w:rsid w:val="00F41CA3"/>
    <w:rsid w:val="00F41CF6"/>
    <w:rsid w:val="00F41EC6"/>
    <w:rsid w:val="00F4206E"/>
    <w:rsid w:val="00F42184"/>
    <w:rsid w:val="00F42B73"/>
    <w:rsid w:val="00F43141"/>
    <w:rsid w:val="00F4341F"/>
    <w:rsid w:val="00F435A8"/>
    <w:rsid w:val="00F43874"/>
    <w:rsid w:val="00F4426B"/>
    <w:rsid w:val="00F4470F"/>
    <w:rsid w:val="00F45035"/>
    <w:rsid w:val="00F455A1"/>
    <w:rsid w:val="00F45B0C"/>
    <w:rsid w:val="00F45D20"/>
    <w:rsid w:val="00F464B6"/>
    <w:rsid w:val="00F46640"/>
    <w:rsid w:val="00F469D2"/>
    <w:rsid w:val="00F469DE"/>
    <w:rsid w:val="00F46CAE"/>
    <w:rsid w:val="00F46E4B"/>
    <w:rsid w:val="00F47054"/>
    <w:rsid w:val="00F4739F"/>
    <w:rsid w:val="00F47EE0"/>
    <w:rsid w:val="00F5068B"/>
    <w:rsid w:val="00F50EC0"/>
    <w:rsid w:val="00F50FBA"/>
    <w:rsid w:val="00F510A9"/>
    <w:rsid w:val="00F51484"/>
    <w:rsid w:val="00F5171C"/>
    <w:rsid w:val="00F51E9C"/>
    <w:rsid w:val="00F522FA"/>
    <w:rsid w:val="00F525CA"/>
    <w:rsid w:val="00F52FA1"/>
    <w:rsid w:val="00F5312D"/>
    <w:rsid w:val="00F538CD"/>
    <w:rsid w:val="00F53E3B"/>
    <w:rsid w:val="00F53EE5"/>
    <w:rsid w:val="00F54C48"/>
    <w:rsid w:val="00F54C68"/>
    <w:rsid w:val="00F5503C"/>
    <w:rsid w:val="00F555B6"/>
    <w:rsid w:val="00F55DDF"/>
    <w:rsid w:val="00F56042"/>
    <w:rsid w:val="00F5682A"/>
    <w:rsid w:val="00F573B7"/>
    <w:rsid w:val="00F57403"/>
    <w:rsid w:val="00F57B9E"/>
    <w:rsid w:val="00F57D63"/>
    <w:rsid w:val="00F57F0E"/>
    <w:rsid w:val="00F6085B"/>
    <w:rsid w:val="00F6130A"/>
    <w:rsid w:val="00F61789"/>
    <w:rsid w:val="00F61E27"/>
    <w:rsid w:val="00F61FF5"/>
    <w:rsid w:val="00F6275F"/>
    <w:rsid w:val="00F6282B"/>
    <w:rsid w:val="00F62DE4"/>
    <w:rsid w:val="00F62E53"/>
    <w:rsid w:val="00F631E3"/>
    <w:rsid w:val="00F63AF7"/>
    <w:rsid w:val="00F64711"/>
    <w:rsid w:val="00F6490D"/>
    <w:rsid w:val="00F6499F"/>
    <w:rsid w:val="00F65057"/>
    <w:rsid w:val="00F65157"/>
    <w:rsid w:val="00F654C1"/>
    <w:rsid w:val="00F65664"/>
    <w:rsid w:val="00F65697"/>
    <w:rsid w:val="00F65A6E"/>
    <w:rsid w:val="00F65D1D"/>
    <w:rsid w:val="00F66172"/>
    <w:rsid w:val="00F66297"/>
    <w:rsid w:val="00F664D9"/>
    <w:rsid w:val="00F66700"/>
    <w:rsid w:val="00F66971"/>
    <w:rsid w:val="00F66B7F"/>
    <w:rsid w:val="00F66BE7"/>
    <w:rsid w:val="00F676A3"/>
    <w:rsid w:val="00F67A61"/>
    <w:rsid w:val="00F7032B"/>
    <w:rsid w:val="00F70540"/>
    <w:rsid w:val="00F7054C"/>
    <w:rsid w:val="00F706B9"/>
    <w:rsid w:val="00F707E3"/>
    <w:rsid w:val="00F70BBF"/>
    <w:rsid w:val="00F70DF1"/>
    <w:rsid w:val="00F71A35"/>
    <w:rsid w:val="00F71ACD"/>
    <w:rsid w:val="00F71BF7"/>
    <w:rsid w:val="00F7225C"/>
    <w:rsid w:val="00F72C12"/>
    <w:rsid w:val="00F72F0B"/>
    <w:rsid w:val="00F730BF"/>
    <w:rsid w:val="00F73615"/>
    <w:rsid w:val="00F74A3C"/>
    <w:rsid w:val="00F74D2C"/>
    <w:rsid w:val="00F74D40"/>
    <w:rsid w:val="00F74DC1"/>
    <w:rsid w:val="00F74DD7"/>
    <w:rsid w:val="00F75281"/>
    <w:rsid w:val="00F759C0"/>
    <w:rsid w:val="00F75A14"/>
    <w:rsid w:val="00F75B22"/>
    <w:rsid w:val="00F761DB"/>
    <w:rsid w:val="00F765C1"/>
    <w:rsid w:val="00F76604"/>
    <w:rsid w:val="00F7660A"/>
    <w:rsid w:val="00F7680C"/>
    <w:rsid w:val="00F7688E"/>
    <w:rsid w:val="00F76AF0"/>
    <w:rsid w:val="00F7722B"/>
    <w:rsid w:val="00F7753F"/>
    <w:rsid w:val="00F77EB2"/>
    <w:rsid w:val="00F77EF9"/>
    <w:rsid w:val="00F802FD"/>
    <w:rsid w:val="00F80302"/>
    <w:rsid w:val="00F804E2"/>
    <w:rsid w:val="00F805D3"/>
    <w:rsid w:val="00F81E69"/>
    <w:rsid w:val="00F81FCF"/>
    <w:rsid w:val="00F82005"/>
    <w:rsid w:val="00F8225B"/>
    <w:rsid w:val="00F8249E"/>
    <w:rsid w:val="00F82B70"/>
    <w:rsid w:val="00F82C56"/>
    <w:rsid w:val="00F83F97"/>
    <w:rsid w:val="00F8428F"/>
    <w:rsid w:val="00F84459"/>
    <w:rsid w:val="00F8495C"/>
    <w:rsid w:val="00F84C71"/>
    <w:rsid w:val="00F84C88"/>
    <w:rsid w:val="00F84E2D"/>
    <w:rsid w:val="00F8590B"/>
    <w:rsid w:val="00F8603B"/>
    <w:rsid w:val="00F862A9"/>
    <w:rsid w:val="00F8686A"/>
    <w:rsid w:val="00F86B0C"/>
    <w:rsid w:val="00F86B18"/>
    <w:rsid w:val="00F86B9C"/>
    <w:rsid w:val="00F872E6"/>
    <w:rsid w:val="00F87DDA"/>
    <w:rsid w:val="00F904D0"/>
    <w:rsid w:val="00F907CE"/>
    <w:rsid w:val="00F9091A"/>
    <w:rsid w:val="00F9097A"/>
    <w:rsid w:val="00F916F2"/>
    <w:rsid w:val="00F922E2"/>
    <w:rsid w:val="00F923EB"/>
    <w:rsid w:val="00F92D72"/>
    <w:rsid w:val="00F92F7A"/>
    <w:rsid w:val="00F930C4"/>
    <w:rsid w:val="00F93A50"/>
    <w:rsid w:val="00F93B9A"/>
    <w:rsid w:val="00F945AE"/>
    <w:rsid w:val="00F94CC8"/>
    <w:rsid w:val="00F94CFC"/>
    <w:rsid w:val="00F95A2F"/>
    <w:rsid w:val="00F96A1C"/>
    <w:rsid w:val="00F97207"/>
    <w:rsid w:val="00F9793E"/>
    <w:rsid w:val="00FA0AEF"/>
    <w:rsid w:val="00FA18BA"/>
    <w:rsid w:val="00FA1953"/>
    <w:rsid w:val="00FA1AF5"/>
    <w:rsid w:val="00FA2E32"/>
    <w:rsid w:val="00FA33F1"/>
    <w:rsid w:val="00FA3B62"/>
    <w:rsid w:val="00FA3F0E"/>
    <w:rsid w:val="00FA3FCF"/>
    <w:rsid w:val="00FA4497"/>
    <w:rsid w:val="00FA48BF"/>
    <w:rsid w:val="00FA49C2"/>
    <w:rsid w:val="00FA4CD8"/>
    <w:rsid w:val="00FA4E17"/>
    <w:rsid w:val="00FA5079"/>
    <w:rsid w:val="00FA51B1"/>
    <w:rsid w:val="00FA5480"/>
    <w:rsid w:val="00FA5C0B"/>
    <w:rsid w:val="00FA5F2E"/>
    <w:rsid w:val="00FA60EF"/>
    <w:rsid w:val="00FA670D"/>
    <w:rsid w:val="00FA6AA1"/>
    <w:rsid w:val="00FA6D7D"/>
    <w:rsid w:val="00FA7604"/>
    <w:rsid w:val="00FA79EA"/>
    <w:rsid w:val="00FA7E7B"/>
    <w:rsid w:val="00FB0140"/>
    <w:rsid w:val="00FB01B7"/>
    <w:rsid w:val="00FB0221"/>
    <w:rsid w:val="00FB06D9"/>
    <w:rsid w:val="00FB0716"/>
    <w:rsid w:val="00FB0C5B"/>
    <w:rsid w:val="00FB1443"/>
    <w:rsid w:val="00FB2219"/>
    <w:rsid w:val="00FB2325"/>
    <w:rsid w:val="00FB2409"/>
    <w:rsid w:val="00FB2BFD"/>
    <w:rsid w:val="00FB2C49"/>
    <w:rsid w:val="00FB2E2E"/>
    <w:rsid w:val="00FB314A"/>
    <w:rsid w:val="00FB35CE"/>
    <w:rsid w:val="00FB389F"/>
    <w:rsid w:val="00FB3901"/>
    <w:rsid w:val="00FB3915"/>
    <w:rsid w:val="00FB3AF5"/>
    <w:rsid w:val="00FB3AFB"/>
    <w:rsid w:val="00FB3EC9"/>
    <w:rsid w:val="00FB3F9A"/>
    <w:rsid w:val="00FB45E4"/>
    <w:rsid w:val="00FB4A6B"/>
    <w:rsid w:val="00FB4C32"/>
    <w:rsid w:val="00FB5078"/>
    <w:rsid w:val="00FB5A0F"/>
    <w:rsid w:val="00FB5E28"/>
    <w:rsid w:val="00FB5EC1"/>
    <w:rsid w:val="00FB5F48"/>
    <w:rsid w:val="00FB5F4F"/>
    <w:rsid w:val="00FB67AF"/>
    <w:rsid w:val="00FB682C"/>
    <w:rsid w:val="00FB6B32"/>
    <w:rsid w:val="00FB77AD"/>
    <w:rsid w:val="00FC0297"/>
    <w:rsid w:val="00FC0307"/>
    <w:rsid w:val="00FC06A6"/>
    <w:rsid w:val="00FC06EA"/>
    <w:rsid w:val="00FC1492"/>
    <w:rsid w:val="00FC1ABC"/>
    <w:rsid w:val="00FC23E0"/>
    <w:rsid w:val="00FC25F4"/>
    <w:rsid w:val="00FC27E5"/>
    <w:rsid w:val="00FC2969"/>
    <w:rsid w:val="00FC3074"/>
    <w:rsid w:val="00FC30C3"/>
    <w:rsid w:val="00FC311E"/>
    <w:rsid w:val="00FC323E"/>
    <w:rsid w:val="00FC32F4"/>
    <w:rsid w:val="00FC33BF"/>
    <w:rsid w:val="00FC3E63"/>
    <w:rsid w:val="00FC4431"/>
    <w:rsid w:val="00FC4631"/>
    <w:rsid w:val="00FC51DC"/>
    <w:rsid w:val="00FC547C"/>
    <w:rsid w:val="00FC55F5"/>
    <w:rsid w:val="00FC5731"/>
    <w:rsid w:val="00FC5A1A"/>
    <w:rsid w:val="00FC5C6C"/>
    <w:rsid w:val="00FC616D"/>
    <w:rsid w:val="00FC62F3"/>
    <w:rsid w:val="00FC6648"/>
    <w:rsid w:val="00FC6929"/>
    <w:rsid w:val="00FC6A6E"/>
    <w:rsid w:val="00FC6EDB"/>
    <w:rsid w:val="00FC7444"/>
    <w:rsid w:val="00FC7489"/>
    <w:rsid w:val="00FC75C6"/>
    <w:rsid w:val="00FC77CD"/>
    <w:rsid w:val="00FC7890"/>
    <w:rsid w:val="00FC7B1C"/>
    <w:rsid w:val="00FC7ED1"/>
    <w:rsid w:val="00FD00D9"/>
    <w:rsid w:val="00FD0B3B"/>
    <w:rsid w:val="00FD0F3A"/>
    <w:rsid w:val="00FD10A2"/>
    <w:rsid w:val="00FD1411"/>
    <w:rsid w:val="00FD1B74"/>
    <w:rsid w:val="00FD22AE"/>
    <w:rsid w:val="00FD27A8"/>
    <w:rsid w:val="00FD27D4"/>
    <w:rsid w:val="00FD2ED5"/>
    <w:rsid w:val="00FD3045"/>
    <w:rsid w:val="00FD3671"/>
    <w:rsid w:val="00FD3818"/>
    <w:rsid w:val="00FD4591"/>
    <w:rsid w:val="00FD4667"/>
    <w:rsid w:val="00FD49B6"/>
    <w:rsid w:val="00FD57B5"/>
    <w:rsid w:val="00FD57F2"/>
    <w:rsid w:val="00FD5A0F"/>
    <w:rsid w:val="00FD5E28"/>
    <w:rsid w:val="00FD68CA"/>
    <w:rsid w:val="00FD6BAF"/>
    <w:rsid w:val="00FD709D"/>
    <w:rsid w:val="00FD70EC"/>
    <w:rsid w:val="00FD7485"/>
    <w:rsid w:val="00FD74A2"/>
    <w:rsid w:val="00FD7717"/>
    <w:rsid w:val="00FD784A"/>
    <w:rsid w:val="00FD78AC"/>
    <w:rsid w:val="00FD7DFB"/>
    <w:rsid w:val="00FD7EB7"/>
    <w:rsid w:val="00FE0140"/>
    <w:rsid w:val="00FE0361"/>
    <w:rsid w:val="00FE0B23"/>
    <w:rsid w:val="00FE0B9A"/>
    <w:rsid w:val="00FE145D"/>
    <w:rsid w:val="00FE1513"/>
    <w:rsid w:val="00FE187E"/>
    <w:rsid w:val="00FE1A16"/>
    <w:rsid w:val="00FE1A29"/>
    <w:rsid w:val="00FE1AA0"/>
    <w:rsid w:val="00FE1AD7"/>
    <w:rsid w:val="00FE205F"/>
    <w:rsid w:val="00FE222B"/>
    <w:rsid w:val="00FE2954"/>
    <w:rsid w:val="00FE314D"/>
    <w:rsid w:val="00FE3157"/>
    <w:rsid w:val="00FE31B6"/>
    <w:rsid w:val="00FE3839"/>
    <w:rsid w:val="00FE3AA4"/>
    <w:rsid w:val="00FE3E19"/>
    <w:rsid w:val="00FE3FA5"/>
    <w:rsid w:val="00FE4222"/>
    <w:rsid w:val="00FE46EF"/>
    <w:rsid w:val="00FE4B6B"/>
    <w:rsid w:val="00FE4C98"/>
    <w:rsid w:val="00FE4FBC"/>
    <w:rsid w:val="00FE5946"/>
    <w:rsid w:val="00FE6255"/>
    <w:rsid w:val="00FE6396"/>
    <w:rsid w:val="00FE68EB"/>
    <w:rsid w:val="00FE6C7E"/>
    <w:rsid w:val="00FE6DEC"/>
    <w:rsid w:val="00FE758B"/>
    <w:rsid w:val="00FE779B"/>
    <w:rsid w:val="00FE7894"/>
    <w:rsid w:val="00FE78C6"/>
    <w:rsid w:val="00FE7DED"/>
    <w:rsid w:val="00FF0508"/>
    <w:rsid w:val="00FF067E"/>
    <w:rsid w:val="00FF070A"/>
    <w:rsid w:val="00FF08A6"/>
    <w:rsid w:val="00FF1039"/>
    <w:rsid w:val="00FF152E"/>
    <w:rsid w:val="00FF161C"/>
    <w:rsid w:val="00FF1B19"/>
    <w:rsid w:val="00FF1B56"/>
    <w:rsid w:val="00FF24CE"/>
    <w:rsid w:val="00FF26A5"/>
    <w:rsid w:val="00FF26ED"/>
    <w:rsid w:val="00FF2F6C"/>
    <w:rsid w:val="00FF2FBC"/>
    <w:rsid w:val="00FF307D"/>
    <w:rsid w:val="00FF3343"/>
    <w:rsid w:val="00FF3378"/>
    <w:rsid w:val="00FF3455"/>
    <w:rsid w:val="00FF3A3F"/>
    <w:rsid w:val="00FF3ABE"/>
    <w:rsid w:val="00FF3C1D"/>
    <w:rsid w:val="00FF3C80"/>
    <w:rsid w:val="00FF3F9D"/>
    <w:rsid w:val="00FF3FC2"/>
    <w:rsid w:val="00FF46AD"/>
    <w:rsid w:val="00FF4912"/>
    <w:rsid w:val="00FF4B38"/>
    <w:rsid w:val="00FF4CB1"/>
    <w:rsid w:val="00FF4DED"/>
    <w:rsid w:val="00FF5458"/>
    <w:rsid w:val="00FF54CE"/>
    <w:rsid w:val="00FF56BF"/>
    <w:rsid w:val="00FF590B"/>
    <w:rsid w:val="00FF5D3C"/>
    <w:rsid w:val="00FF6352"/>
    <w:rsid w:val="00FF6406"/>
    <w:rsid w:val="00FF6611"/>
    <w:rsid w:val="00FF66DD"/>
    <w:rsid w:val="00FF6AC5"/>
    <w:rsid w:val="00FF6BB8"/>
    <w:rsid w:val="00FF6D8C"/>
    <w:rsid w:val="00FF6F3B"/>
    <w:rsid w:val="00FF6F65"/>
    <w:rsid w:val="00FF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0641"/>
    <o:shapelayout v:ext="edit">
      <o:idmap v:ext="edit" data="1"/>
    </o:shapelayout>
  </w:shapeDefaults>
  <w:decimalSymbol w:val="."/>
  <w:listSeparator w:val=","/>
  <w14:docId w14:val="0613A6F3"/>
  <w15:docId w15:val="{9924CFA2-7F55-4776-9903-EBEB1B7E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D22"/>
    <w:rPr>
      <w:sz w:val="24"/>
      <w:szCs w:val="24"/>
    </w:rPr>
  </w:style>
  <w:style w:type="paragraph" w:styleId="Heading1">
    <w:name w:val="heading 1"/>
    <w:basedOn w:val="Normal"/>
    <w:link w:val="Heading1Char"/>
    <w:qFormat/>
    <w:rsid w:val="00142FDC"/>
    <w:pPr>
      <w:spacing w:before="100" w:beforeAutospacing="1" w:after="100" w:afterAutospacing="1"/>
      <w:outlineLvl w:val="0"/>
    </w:pPr>
    <w:rPr>
      <w:rFonts w:ascii="Arial" w:hAnsi="Arial" w:cs="Arial"/>
      <w:kern w:val="36"/>
      <w:sz w:val="17"/>
      <w:szCs w:val="17"/>
    </w:rPr>
  </w:style>
  <w:style w:type="paragraph" w:styleId="Heading2">
    <w:name w:val="heading 2"/>
    <w:basedOn w:val="Normal"/>
    <w:next w:val="Normal"/>
    <w:link w:val="Heading2Char"/>
    <w:qFormat/>
    <w:rsid w:val="008A023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BC74D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8A023E"/>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171F7B"/>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8A6C6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2FDC"/>
    <w:rPr>
      <w:rFonts w:ascii="Cambria" w:hAnsi="Cambria" w:cs="Times New Roman"/>
      <w:b/>
      <w:bCs/>
      <w:color w:val="365F91"/>
      <w:sz w:val="28"/>
      <w:szCs w:val="28"/>
    </w:rPr>
  </w:style>
  <w:style w:type="character" w:customStyle="1" w:styleId="Heading2Char">
    <w:name w:val="Heading 2 Char"/>
    <w:link w:val="Heading2"/>
    <w:locked/>
    <w:rsid w:val="008A023E"/>
    <w:rPr>
      <w:rFonts w:ascii="Cambria" w:hAnsi="Cambria" w:cs="Times New Roman"/>
      <w:b/>
      <w:bCs/>
      <w:color w:val="4F81BD"/>
      <w:sz w:val="26"/>
      <w:szCs w:val="26"/>
    </w:rPr>
  </w:style>
  <w:style w:type="character" w:customStyle="1" w:styleId="Heading3Char">
    <w:name w:val="Heading 3 Char"/>
    <w:link w:val="Heading3"/>
    <w:locked/>
    <w:rsid w:val="00BC74D7"/>
    <w:rPr>
      <w:rFonts w:ascii="Cambria" w:hAnsi="Cambria" w:cs="Times New Roman"/>
      <w:b/>
      <w:bCs/>
      <w:color w:val="4F81BD"/>
      <w:sz w:val="24"/>
      <w:szCs w:val="24"/>
    </w:rPr>
  </w:style>
  <w:style w:type="character" w:customStyle="1" w:styleId="Heading4Char">
    <w:name w:val="Heading 4 Char"/>
    <w:link w:val="Heading4"/>
    <w:semiHidden/>
    <w:locked/>
    <w:rsid w:val="008A023E"/>
    <w:rPr>
      <w:rFonts w:ascii="Cambria" w:hAnsi="Cambria" w:cs="Times New Roman"/>
      <w:b/>
      <w:bCs/>
      <w:i/>
      <w:iCs/>
      <w:color w:val="4F81BD"/>
      <w:sz w:val="24"/>
      <w:szCs w:val="24"/>
    </w:rPr>
  </w:style>
  <w:style w:type="character" w:customStyle="1" w:styleId="Heading5Char">
    <w:name w:val="Heading 5 Char"/>
    <w:link w:val="Heading5"/>
    <w:semiHidden/>
    <w:locked/>
    <w:rsid w:val="00171F7B"/>
    <w:rPr>
      <w:rFonts w:ascii="Cambria" w:hAnsi="Cambria" w:cs="Times New Roman"/>
      <w:color w:val="243F60"/>
      <w:sz w:val="24"/>
      <w:szCs w:val="24"/>
    </w:rPr>
  </w:style>
  <w:style w:type="character" w:styleId="Hyperlink">
    <w:name w:val="Hyperlink"/>
    <w:uiPriority w:val="99"/>
    <w:rsid w:val="00142FDC"/>
    <w:rPr>
      <w:rFonts w:cs="Times New Roman"/>
      <w:color w:val="0000FF"/>
      <w:u w:val="single"/>
    </w:rPr>
  </w:style>
  <w:style w:type="character" w:styleId="FollowedHyperlink">
    <w:name w:val="FollowedHyperlink"/>
    <w:semiHidden/>
    <w:rsid w:val="00142FDC"/>
    <w:rPr>
      <w:rFonts w:cs="Times New Roman"/>
      <w:color w:val="800080"/>
      <w:u w:val="single"/>
    </w:rPr>
  </w:style>
  <w:style w:type="paragraph" w:styleId="NormalWeb">
    <w:name w:val="Normal (Web)"/>
    <w:basedOn w:val="Normal"/>
    <w:link w:val="NormalWebChar"/>
    <w:uiPriority w:val="99"/>
    <w:rsid w:val="00142FDC"/>
    <w:pPr>
      <w:spacing w:before="100" w:beforeAutospacing="1" w:after="100" w:afterAutospacing="1"/>
    </w:pPr>
  </w:style>
  <w:style w:type="paragraph" w:styleId="PlainText">
    <w:name w:val="Plain Text"/>
    <w:basedOn w:val="Normal"/>
    <w:link w:val="PlainTextChar"/>
    <w:uiPriority w:val="99"/>
    <w:rsid w:val="00142FDC"/>
    <w:rPr>
      <w:rFonts w:ascii="Calibri" w:hAnsi="Calibri"/>
      <w:sz w:val="22"/>
      <w:szCs w:val="21"/>
      <w:lang w:eastAsia="en-US"/>
    </w:rPr>
  </w:style>
  <w:style w:type="character" w:customStyle="1" w:styleId="PlainTextChar">
    <w:name w:val="Plain Text Char"/>
    <w:link w:val="PlainText"/>
    <w:uiPriority w:val="99"/>
    <w:locked/>
    <w:rsid w:val="00142FDC"/>
    <w:rPr>
      <w:rFonts w:ascii="Calibri" w:eastAsia="Times New Roman" w:hAnsi="Calibri" w:cs="Times New Roman"/>
      <w:sz w:val="21"/>
      <w:szCs w:val="21"/>
      <w:lang w:val="x-none" w:eastAsia="en-US"/>
    </w:rPr>
  </w:style>
  <w:style w:type="paragraph" w:styleId="BalloonText">
    <w:name w:val="Balloon Text"/>
    <w:basedOn w:val="Normal"/>
    <w:link w:val="BalloonTextChar"/>
    <w:uiPriority w:val="99"/>
    <w:semiHidden/>
    <w:rsid w:val="00142FDC"/>
    <w:rPr>
      <w:rFonts w:ascii="Tahoma" w:hAnsi="Tahoma" w:cs="Tahoma"/>
      <w:sz w:val="16"/>
      <w:szCs w:val="16"/>
    </w:rPr>
  </w:style>
  <w:style w:type="character" w:customStyle="1" w:styleId="BalloonTextChar">
    <w:name w:val="Balloon Text Char"/>
    <w:link w:val="BalloonText"/>
    <w:uiPriority w:val="99"/>
    <w:semiHidden/>
    <w:locked/>
    <w:rsid w:val="00142FDC"/>
    <w:rPr>
      <w:rFonts w:ascii="Tahoma" w:hAnsi="Tahoma" w:cs="Tahoma"/>
      <w:sz w:val="16"/>
      <w:szCs w:val="16"/>
    </w:rPr>
  </w:style>
  <w:style w:type="table" w:styleId="TableGrid">
    <w:name w:val="Table Grid"/>
    <w:basedOn w:val="TableNormal"/>
    <w:uiPriority w:val="39"/>
    <w:rsid w:val="0014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062D"/>
    <w:rPr>
      <w:rFonts w:cs="Times New Roman"/>
    </w:rPr>
  </w:style>
  <w:style w:type="paragraph" w:customStyle="1" w:styleId="Paragraphedeliste1">
    <w:name w:val="Paragraphe de liste1"/>
    <w:basedOn w:val="Normal"/>
    <w:rsid w:val="009D21F0"/>
    <w:pPr>
      <w:ind w:left="720"/>
      <w:contextualSpacing/>
    </w:pPr>
  </w:style>
  <w:style w:type="paragraph" w:customStyle="1" w:styleId="s2">
    <w:name w:val="s2"/>
    <w:basedOn w:val="Normal"/>
    <w:uiPriority w:val="99"/>
    <w:rsid w:val="006C5461"/>
    <w:pPr>
      <w:spacing w:before="100" w:beforeAutospacing="1" w:after="100" w:afterAutospacing="1"/>
    </w:pPr>
  </w:style>
  <w:style w:type="paragraph" w:customStyle="1" w:styleId="s4">
    <w:name w:val="s4"/>
    <w:basedOn w:val="Normal"/>
    <w:uiPriority w:val="99"/>
    <w:rsid w:val="006C5461"/>
    <w:pPr>
      <w:spacing w:before="100" w:beforeAutospacing="1" w:after="100" w:afterAutospacing="1"/>
    </w:pPr>
  </w:style>
  <w:style w:type="character" w:customStyle="1" w:styleId="s3">
    <w:name w:val="s3"/>
    <w:rsid w:val="006C5461"/>
    <w:rPr>
      <w:rFonts w:cs="Times New Roman"/>
    </w:rPr>
  </w:style>
  <w:style w:type="character" w:customStyle="1" w:styleId="s21">
    <w:name w:val="s21"/>
    <w:rsid w:val="006C5461"/>
    <w:rPr>
      <w:rFonts w:cs="Times New Roman"/>
    </w:rPr>
  </w:style>
  <w:style w:type="paragraph" w:styleId="BodyText2">
    <w:name w:val="Body Text 2"/>
    <w:basedOn w:val="Normal"/>
    <w:link w:val="BodyText2Char"/>
    <w:uiPriority w:val="99"/>
    <w:rsid w:val="00EC707B"/>
    <w:pPr>
      <w:spacing w:after="120" w:line="480" w:lineRule="auto"/>
    </w:pPr>
  </w:style>
  <w:style w:type="character" w:customStyle="1" w:styleId="BodyText2Char">
    <w:name w:val="Body Text 2 Char"/>
    <w:link w:val="BodyText2"/>
    <w:uiPriority w:val="99"/>
    <w:locked/>
    <w:rsid w:val="00EC707B"/>
    <w:rPr>
      <w:rFonts w:cs="Times New Roman"/>
      <w:sz w:val="24"/>
      <w:szCs w:val="24"/>
    </w:rPr>
  </w:style>
  <w:style w:type="paragraph" w:customStyle="1" w:styleId="Default">
    <w:name w:val="Default"/>
    <w:rsid w:val="00171F7B"/>
    <w:pPr>
      <w:autoSpaceDE w:val="0"/>
      <w:autoSpaceDN w:val="0"/>
      <w:adjustRightInd w:val="0"/>
    </w:pPr>
    <w:rPr>
      <w:color w:val="000000"/>
      <w:sz w:val="24"/>
      <w:szCs w:val="24"/>
    </w:rPr>
  </w:style>
  <w:style w:type="paragraph" w:styleId="BodyText">
    <w:name w:val="Body Text"/>
    <w:basedOn w:val="Normal"/>
    <w:link w:val="BodyTextChar"/>
    <w:uiPriority w:val="99"/>
    <w:rsid w:val="00914975"/>
    <w:pPr>
      <w:spacing w:after="120"/>
    </w:pPr>
  </w:style>
  <w:style w:type="character" w:customStyle="1" w:styleId="BodyTextChar">
    <w:name w:val="Body Text Char"/>
    <w:link w:val="BodyText"/>
    <w:uiPriority w:val="99"/>
    <w:locked/>
    <w:rsid w:val="00914975"/>
    <w:rPr>
      <w:rFonts w:eastAsia="Times New Roman" w:cs="Times New Roman"/>
      <w:sz w:val="24"/>
      <w:szCs w:val="24"/>
    </w:rPr>
  </w:style>
  <w:style w:type="paragraph" w:customStyle="1" w:styleId="Sansinterligne1">
    <w:name w:val="Sans interligne1"/>
    <w:rsid w:val="00914975"/>
    <w:rPr>
      <w:rFonts w:ascii="Calibri" w:hAnsi="Calibri"/>
      <w:sz w:val="22"/>
      <w:szCs w:val="22"/>
      <w:lang w:eastAsia="en-US"/>
    </w:rPr>
  </w:style>
  <w:style w:type="paragraph" w:customStyle="1" w:styleId="normalweb2">
    <w:name w:val="normalweb2"/>
    <w:basedOn w:val="Normal"/>
    <w:uiPriority w:val="99"/>
    <w:semiHidden/>
    <w:rsid w:val="00087985"/>
    <w:pPr>
      <w:spacing w:before="100" w:beforeAutospacing="1" w:after="100" w:afterAutospacing="1"/>
    </w:pPr>
  </w:style>
  <w:style w:type="character" w:styleId="Strong">
    <w:name w:val="Strong"/>
    <w:uiPriority w:val="22"/>
    <w:qFormat/>
    <w:rsid w:val="0039508F"/>
    <w:rPr>
      <w:rFonts w:cs="Times New Roman"/>
      <w:b/>
      <w:bCs/>
    </w:rPr>
  </w:style>
  <w:style w:type="paragraph" w:styleId="BlockText">
    <w:name w:val="Block Text"/>
    <w:basedOn w:val="Normal"/>
    <w:uiPriority w:val="99"/>
    <w:rsid w:val="00937A54"/>
    <w:pPr>
      <w:ind w:left="624" w:right="2665"/>
    </w:pPr>
    <w:rPr>
      <w:rFonts w:ascii="Arial Narrow" w:hAnsi="Arial Narrow"/>
      <w:sz w:val="28"/>
    </w:rPr>
  </w:style>
  <w:style w:type="character" w:styleId="Emphasis">
    <w:name w:val="Emphasis"/>
    <w:qFormat/>
    <w:rsid w:val="00F16EC4"/>
    <w:rPr>
      <w:rFonts w:cs="Times New Roman"/>
      <w:i/>
      <w:iCs/>
    </w:rPr>
  </w:style>
  <w:style w:type="paragraph" w:customStyle="1" w:styleId="style1">
    <w:name w:val="style1"/>
    <w:basedOn w:val="Normal"/>
    <w:uiPriority w:val="99"/>
    <w:rsid w:val="00F16EC4"/>
    <w:pPr>
      <w:spacing w:before="100" w:beforeAutospacing="1" w:after="100" w:afterAutospacing="1"/>
    </w:pPr>
  </w:style>
  <w:style w:type="paragraph" w:customStyle="1" w:styleId="petitpara">
    <w:name w:val="petit_para"/>
    <w:basedOn w:val="Normal"/>
    <w:uiPriority w:val="99"/>
    <w:rsid w:val="009C4A20"/>
    <w:pPr>
      <w:shd w:val="clear" w:color="auto" w:fill="FFFFFF"/>
      <w:spacing w:before="100" w:beforeAutospacing="1" w:after="100" w:afterAutospacing="1" w:line="240" w:lineRule="atLeast"/>
    </w:pPr>
    <w:rPr>
      <w:rFonts w:ascii="Arial" w:hAnsi="Arial" w:cs="Arial"/>
      <w:color w:val="000000"/>
      <w:sz w:val="20"/>
      <w:szCs w:val="20"/>
    </w:rPr>
  </w:style>
  <w:style w:type="character" w:customStyle="1" w:styleId="apple-tab-span">
    <w:name w:val="apple-tab-span"/>
    <w:rsid w:val="009C4A20"/>
    <w:rPr>
      <w:rFonts w:cs="Times New Roman"/>
    </w:rPr>
  </w:style>
  <w:style w:type="character" w:customStyle="1" w:styleId="m1">
    <w:name w:val="m1"/>
    <w:rsid w:val="009C4A20"/>
    <w:rPr>
      <w:rFonts w:cs="Times New Roman"/>
      <w:color w:val="003366"/>
      <w:u w:val="none"/>
      <w:effect w:val="none"/>
    </w:rPr>
  </w:style>
  <w:style w:type="character" w:customStyle="1" w:styleId="titlearticleintcontent1">
    <w:name w:val="titlearticleintcontent1"/>
    <w:rsid w:val="00D85243"/>
    <w:rPr>
      <w:rFonts w:cs="Times New Roman"/>
    </w:rPr>
  </w:style>
  <w:style w:type="character" w:customStyle="1" w:styleId="shorttext">
    <w:name w:val="short_text"/>
    <w:rsid w:val="00A53D92"/>
    <w:rPr>
      <w:rFonts w:cs="Times New Roman"/>
    </w:rPr>
  </w:style>
  <w:style w:type="character" w:customStyle="1" w:styleId="hps">
    <w:name w:val="hps"/>
    <w:rsid w:val="00A53D92"/>
    <w:rPr>
      <w:rFonts w:cs="Times New Roman"/>
    </w:rPr>
  </w:style>
  <w:style w:type="character" w:customStyle="1" w:styleId="apple-converted-space">
    <w:name w:val="apple-converted-space"/>
    <w:rsid w:val="003A0495"/>
    <w:rPr>
      <w:rFonts w:cs="Times New Roman"/>
    </w:rPr>
  </w:style>
  <w:style w:type="paragraph" w:customStyle="1" w:styleId="default0">
    <w:name w:val="default"/>
    <w:basedOn w:val="Normal"/>
    <w:uiPriority w:val="99"/>
    <w:rsid w:val="0010771B"/>
    <w:pPr>
      <w:spacing w:before="100" w:beforeAutospacing="1" w:after="100" w:afterAutospacing="1"/>
    </w:pPr>
  </w:style>
  <w:style w:type="character" w:customStyle="1" w:styleId="spelle">
    <w:name w:val="spelle"/>
    <w:rsid w:val="0010771B"/>
    <w:rPr>
      <w:rFonts w:cs="Times New Roman"/>
    </w:rPr>
  </w:style>
  <w:style w:type="character" w:customStyle="1" w:styleId="grame">
    <w:name w:val="grame"/>
    <w:rsid w:val="0010771B"/>
    <w:rPr>
      <w:rFonts w:cs="Times New Roman"/>
    </w:rPr>
  </w:style>
  <w:style w:type="character" w:customStyle="1" w:styleId="st">
    <w:name w:val="st"/>
    <w:rsid w:val="0010771B"/>
    <w:rPr>
      <w:rFonts w:cs="Times New Roman"/>
    </w:rPr>
  </w:style>
  <w:style w:type="character" w:customStyle="1" w:styleId="HeaderChar">
    <w:name w:val="Header Char"/>
    <w:link w:val="Header"/>
    <w:uiPriority w:val="99"/>
    <w:locked/>
    <w:rsid w:val="008E54F1"/>
    <w:rPr>
      <w:rFonts w:ascii="Arial" w:hAnsi="Arial" w:cs="Times New Roman"/>
      <w:sz w:val="24"/>
      <w:szCs w:val="24"/>
    </w:rPr>
  </w:style>
  <w:style w:type="paragraph" w:styleId="Header">
    <w:name w:val="header"/>
    <w:basedOn w:val="Normal"/>
    <w:link w:val="HeaderChar"/>
    <w:uiPriority w:val="99"/>
    <w:rsid w:val="008E54F1"/>
    <w:pPr>
      <w:tabs>
        <w:tab w:val="center" w:pos="4536"/>
        <w:tab w:val="right" w:pos="9072"/>
      </w:tabs>
    </w:pPr>
    <w:rPr>
      <w:rFonts w:ascii="Arial" w:hAnsi="Arial"/>
    </w:rPr>
  </w:style>
  <w:style w:type="character" w:customStyle="1" w:styleId="FooterChar">
    <w:name w:val="Footer Char"/>
    <w:link w:val="Footer"/>
    <w:uiPriority w:val="99"/>
    <w:locked/>
    <w:rsid w:val="008E54F1"/>
    <w:rPr>
      <w:rFonts w:ascii="Arial" w:hAnsi="Arial" w:cs="Times New Roman"/>
      <w:sz w:val="24"/>
      <w:szCs w:val="24"/>
    </w:rPr>
  </w:style>
  <w:style w:type="paragraph" w:styleId="Footer">
    <w:name w:val="footer"/>
    <w:basedOn w:val="Normal"/>
    <w:link w:val="FooterChar"/>
    <w:uiPriority w:val="99"/>
    <w:rsid w:val="008E54F1"/>
    <w:pPr>
      <w:tabs>
        <w:tab w:val="center" w:pos="4536"/>
        <w:tab w:val="right" w:pos="9072"/>
      </w:tabs>
    </w:pPr>
    <w:rPr>
      <w:rFonts w:ascii="Arial" w:hAnsi="Arial"/>
    </w:rPr>
  </w:style>
  <w:style w:type="character" w:customStyle="1" w:styleId="BodyTextIndentChar">
    <w:name w:val="Body Text Indent Char"/>
    <w:link w:val="BodyTextIndent"/>
    <w:uiPriority w:val="99"/>
    <w:semiHidden/>
    <w:locked/>
    <w:rsid w:val="008E54F1"/>
    <w:rPr>
      <w:rFonts w:ascii="Arial" w:hAnsi="Arial" w:cs="Times New Roman"/>
      <w:i/>
      <w:sz w:val="24"/>
    </w:rPr>
  </w:style>
  <w:style w:type="paragraph" w:styleId="BodyTextIndent">
    <w:name w:val="Body Text Indent"/>
    <w:basedOn w:val="Normal"/>
    <w:link w:val="BodyTextIndentChar"/>
    <w:uiPriority w:val="99"/>
    <w:semiHidden/>
    <w:rsid w:val="008E54F1"/>
    <w:pPr>
      <w:overflowPunct w:val="0"/>
      <w:autoSpaceDE w:val="0"/>
      <w:autoSpaceDN w:val="0"/>
      <w:adjustRightInd w:val="0"/>
      <w:ind w:left="567"/>
    </w:pPr>
    <w:rPr>
      <w:rFonts w:ascii="Arial" w:hAnsi="Arial"/>
      <w:i/>
      <w:szCs w:val="20"/>
    </w:rPr>
  </w:style>
  <w:style w:type="character" w:customStyle="1" w:styleId="BodyText3Char">
    <w:name w:val="Body Text 3 Char"/>
    <w:link w:val="BodyText3"/>
    <w:uiPriority w:val="99"/>
    <w:semiHidden/>
    <w:locked/>
    <w:rsid w:val="008E54F1"/>
    <w:rPr>
      <w:rFonts w:ascii="Arial" w:hAnsi="Arial" w:cs="Times New Roman"/>
      <w:sz w:val="16"/>
      <w:szCs w:val="16"/>
    </w:rPr>
  </w:style>
  <w:style w:type="paragraph" w:styleId="BodyText3">
    <w:name w:val="Body Text 3"/>
    <w:basedOn w:val="Normal"/>
    <w:link w:val="BodyText3Char"/>
    <w:uiPriority w:val="99"/>
    <w:semiHidden/>
    <w:rsid w:val="008E54F1"/>
    <w:pPr>
      <w:spacing w:after="120"/>
    </w:pPr>
    <w:rPr>
      <w:rFonts w:ascii="Arial" w:hAnsi="Arial"/>
      <w:sz w:val="16"/>
      <w:szCs w:val="16"/>
    </w:rPr>
  </w:style>
  <w:style w:type="character" w:customStyle="1" w:styleId="BodyTextIndent2Char">
    <w:name w:val="Body Text Indent 2 Char"/>
    <w:link w:val="BodyTextIndent2"/>
    <w:uiPriority w:val="99"/>
    <w:semiHidden/>
    <w:locked/>
    <w:rsid w:val="008E54F1"/>
    <w:rPr>
      <w:rFonts w:ascii="Arial" w:hAnsi="Arial" w:cs="Times New Roman"/>
      <w:sz w:val="24"/>
      <w:szCs w:val="24"/>
    </w:rPr>
  </w:style>
  <w:style w:type="paragraph" w:styleId="BodyTextIndent2">
    <w:name w:val="Body Text Indent 2"/>
    <w:basedOn w:val="Normal"/>
    <w:link w:val="BodyTextIndent2Char"/>
    <w:uiPriority w:val="99"/>
    <w:semiHidden/>
    <w:rsid w:val="008E54F1"/>
    <w:pPr>
      <w:spacing w:after="120" w:line="480" w:lineRule="auto"/>
      <w:ind w:left="283"/>
    </w:pPr>
    <w:rPr>
      <w:rFonts w:ascii="Arial" w:hAnsi="Arial"/>
    </w:rPr>
  </w:style>
  <w:style w:type="character" w:customStyle="1" w:styleId="DocumentMapChar">
    <w:name w:val="Document Map Char"/>
    <w:link w:val="DocumentMap"/>
    <w:uiPriority w:val="99"/>
    <w:semiHidden/>
    <w:locked/>
    <w:rsid w:val="008E54F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E54F1"/>
    <w:pPr>
      <w:shd w:val="clear" w:color="auto" w:fill="000080"/>
    </w:pPr>
    <w:rPr>
      <w:rFonts w:ascii="Tahoma" w:hAnsi="Tahoma" w:cs="Tahoma"/>
    </w:rPr>
  </w:style>
  <w:style w:type="character" w:customStyle="1" w:styleId="E-mailSignatureChar">
    <w:name w:val="E-mail Signature Char"/>
    <w:link w:val="E-mailSignature"/>
    <w:uiPriority w:val="99"/>
    <w:semiHidden/>
    <w:locked/>
    <w:rsid w:val="008E54F1"/>
    <w:rPr>
      <w:rFonts w:eastAsia="Arial Unicode MS" w:cs="Times New Roman"/>
      <w:sz w:val="24"/>
      <w:szCs w:val="24"/>
    </w:rPr>
  </w:style>
  <w:style w:type="paragraph" w:styleId="E-mailSignature">
    <w:name w:val="E-mail Signature"/>
    <w:basedOn w:val="Normal"/>
    <w:link w:val="E-mailSignatureChar"/>
    <w:uiPriority w:val="99"/>
    <w:semiHidden/>
    <w:rsid w:val="008E54F1"/>
    <w:rPr>
      <w:rFonts w:eastAsia="Arial Unicode MS"/>
    </w:rPr>
  </w:style>
  <w:style w:type="character" w:customStyle="1" w:styleId="STLCHCPCarCar">
    <w:name w:val="STL_CH_CP Car Car"/>
    <w:link w:val="STLCHCPCar"/>
    <w:semiHidden/>
    <w:locked/>
    <w:rsid w:val="008E54F1"/>
    <w:rPr>
      <w:rFonts w:ascii="Arial" w:hAnsi="Arial" w:cs="Arial"/>
      <w:sz w:val="24"/>
      <w:szCs w:val="24"/>
      <w:lang w:val="fr-FR" w:eastAsia="fr-FR" w:bidi="ar-SA"/>
    </w:rPr>
  </w:style>
  <w:style w:type="paragraph" w:customStyle="1" w:styleId="STLCHCPCar">
    <w:name w:val="STL_CH_CP Car"/>
    <w:link w:val="STLCHCPCarCar"/>
    <w:semiHidden/>
    <w:rsid w:val="008E54F1"/>
    <w:pPr>
      <w:jc w:val="both"/>
    </w:pPr>
    <w:rPr>
      <w:rFonts w:ascii="Arial" w:hAnsi="Arial" w:cs="Arial"/>
      <w:sz w:val="24"/>
      <w:szCs w:val="24"/>
    </w:rPr>
  </w:style>
  <w:style w:type="paragraph" w:customStyle="1" w:styleId="Textefichecritres">
    <w:name w:val="Texte fiche critères"/>
    <w:basedOn w:val="Normal"/>
    <w:uiPriority w:val="99"/>
    <w:semiHidden/>
    <w:rsid w:val="008E54F1"/>
    <w:rPr>
      <w:rFonts w:ascii="Verdana" w:hAnsi="Verdana" w:cs="Arial"/>
      <w:bCs/>
      <w:sz w:val="14"/>
    </w:rPr>
  </w:style>
  <w:style w:type="paragraph" w:customStyle="1" w:styleId="pa">
    <w:name w:val="pa"/>
    <w:basedOn w:val="Normal"/>
    <w:next w:val="Normal"/>
    <w:uiPriority w:val="99"/>
    <w:semiHidden/>
    <w:rsid w:val="008E54F1"/>
    <w:pPr>
      <w:autoSpaceDE w:val="0"/>
      <w:autoSpaceDN w:val="0"/>
      <w:adjustRightInd w:val="0"/>
      <w:spacing w:after="240"/>
    </w:pPr>
    <w:rPr>
      <w:rFonts w:ascii="FLPLFM+Arial,Bold" w:hAnsi="FLPLFM+Arial,Bold"/>
    </w:rPr>
  </w:style>
  <w:style w:type="paragraph" w:customStyle="1" w:styleId="STLCHTL">
    <w:name w:val="STL_CH_TL"/>
    <w:uiPriority w:val="99"/>
    <w:semiHidden/>
    <w:rsid w:val="008E54F1"/>
    <w:rPr>
      <w:rFonts w:ascii="Arial" w:hAnsi="Arial"/>
      <w:b/>
      <w:sz w:val="24"/>
      <w:szCs w:val="24"/>
    </w:rPr>
  </w:style>
  <w:style w:type="paragraph" w:customStyle="1" w:styleId="STLALCP">
    <w:name w:val="STL_AL_CP"/>
    <w:uiPriority w:val="99"/>
    <w:semiHidden/>
    <w:rsid w:val="008E54F1"/>
    <w:pPr>
      <w:ind w:left="1134"/>
      <w:jc w:val="both"/>
    </w:pPr>
    <w:rPr>
      <w:rFonts w:ascii="Arial" w:hAnsi="Arial"/>
      <w:sz w:val="24"/>
      <w:szCs w:val="24"/>
    </w:rPr>
  </w:style>
  <w:style w:type="character" w:customStyle="1" w:styleId="libelleproduit1">
    <w:name w:val="libelleproduit1"/>
    <w:rsid w:val="008E54F1"/>
    <w:rPr>
      <w:rFonts w:cs="Times New Roman"/>
      <w:b/>
      <w:bCs/>
      <w:color w:val="89816A"/>
      <w:sz w:val="11"/>
      <w:szCs w:val="11"/>
    </w:rPr>
  </w:style>
  <w:style w:type="character" w:customStyle="1" w:styleId="texte10bc1">
    <w:name w:val="texte_10bc1"/>
    <w:rsid w:val="008E54F1"/>
    <w:rPr>
      <w:rFonts w:cs="Times New Roman"/>
      <w:b/>
      <w:bCs/>
      <w:caps/>
      <w:color w:val="000000"/>
      <w:sz w:val="10"/>
      <w:szCs w:val="10"/>
    </w:rPr>
  </w:style>
  <w:style w:type="character" w:customStyle="1" w:styleId="texteorange1">
    <w:name w:val="texteorange1"/>
    <w:rsid w:val="008E54F1"/>
    <w:rPr>
      <w:rFonts w:ascii="Verdana" w:hAnsi="Verdana" w:cs="Times New Roman"/>
      <w:b/>
      <w:bCs/>
      <w:color w:val="FF5F01"/>
      <w:sz w:val="11"/>
      <w:szCs w:val="11"/>
    </w:rPr>
  </w:style>
  <w:style w:type="character" w:customStyle="1" w:styleId="textenoir1">
    <w:name w:val="textenoir1"/>
    <w:rsid w:val="008E54F1"/>
    <w:rPr>
      <w:rFonts w:ascii="Verdana" w:hAnsi="Verdana" w:cs="Times New Roman"/>
      <w:color w:val="000000"/>
      <w:sz w:val="11"/>
      <w:szCs w:val="11"/>
    </w:rPr>
  </w:style>
  <w:style w:type="character" w:customStyle="1" w:styleId="textevertfonce1">
    <w:name w:val="textevertfonce1"/>
    <w:rsid w:val="008E54F1"/>
    <w:rPr>
      <w:rFonts w:ascii="Verdana" w:hAnsi="Verdana" w:cs="Times New Roman"/>
      <w:b/>
      <w:bCs/>
      <w:color w:val="57752D"/>
      <w:sz w:val="10"/>
      <w:szCs w:val="10"/>
    </w:rPr>
  </w:style>
  <w:style w:type="character" w:customStyle="1" w:styleId="textegris1">
    <w:name w:val="textegris1"/>
    <w:rsid w:val="008E54F1"/>
    <w:rPr>
      <w:rFonts w:ascii="Verdana" w:hAnsi="Verdana" w:cs="Times New Roman"/>
      <w:b/>
      <w:bCs/>
      <w:color w:val="777777"/>
      <w:sz w:val="11"/>
      <w:szCs w:val="11"/>
    </w:rPr>
  </w:style>
  <w:style w:type="character" w:customStyle="1" w:styleId="nomproduit1">
    <w:name w:val="nomproduit1"/>
    <w:rsid w:val="008E54F1"/>
    <w:rPr>
      <w:rFonts w:cs="Times New Roman"/>
      <w:b/>
      <w:bCs/>
      <w:color w:val="000000"/>
      <w:sz w:val="12"/>
      <w:szCs w:val="12"/>
    </w:rPr>
  </w:style>
  <w:style w:type="character" w:customStyle="1" w:styleId="texte101">
    <w:name w:val="texte_101"/>
    <w:rsid w:val="008E54F1"/>
    <w:rPr>
      <w:rFonts w:cs="Times New Roman"/>
      <w:color w:val="000000"/>
      <w:sz w:val="10"/>
      <w:szCs w:val="10"/>
    </w:rPr>
  </w:style>
  <w:style w:type="character" w:customStyle="1" w:styleId="welcome1">
    <w:name w:val="welcome1"/>
    <w:rsid w:val="008E54F1"/>
    <w:rPr>
      <w:rFonts w:ascii="Verdana" w:hAnsi="Verdana" w:cs="Times New Roman"/>
      <w:b/>
      <w:bCs/>
      <w:color w:val="000000"/>
      <w:sz w:val="25"/>
      <w:szCs w:val="25"/>
    </w:rPr>
  </w:style>
  <w:style w:type="character" w:customStyle="1" w:styleId="header11">
    <w:name w:val="header11"/>
    <w:rsid w:val="008E54F1"/>
    <w:rPr>
      <w:rFonts w:ascii="Verdana" w:hAnsi="Verdana" w:cs="Times New Roman"/>
      <w:b/>
      <w:bCs/>
      <w:color w:val="000000"/>
      <w:sz w:val="20"/>
      <w:szCs w:val="20"/>
    </w:rPr>
  </w:style>
  <w:style w:type="paragraph" w:customStyle="1" w:styleId="msolistparagraph0">
    <w:name w:val="msolistparagraph"/>
    <w:basedOn w:val="Normal"/>
    <w:uiPriority w:val="99"/>
    <w:rsid w:val="008E54F1"/>
    <w:pPr>
      <w:ind w:left="720"/>
      <w:contextualSpacing/>
    </w:pPr>
    <w:rPr>
      <w:rFonts w:ascii="Arial" w:hAnsi="Arial"/>
    </w:rPr>
  </w:style>
  <w:style w:type="character" w:customStyle="1" w:styleId="citecrochet1">
    <w:name w:val="cite_crochet1"/>
    <w:rsid w:val="008E54F1"/>
    <w:rPr>
      <w:rFonts w:cs="Times New Roman"/>
      <w:vanish/>
    </w:rPr>
  </w:style>
  <w:style w:type="character" w:customStyle="1" w:styleId="Heading7Char">
    <w:name w:val="Heading 7 Char"/>
    <w:link w:val="Heading7"/>
    <w:uiPriority w:val="99"/>
    <w:locked/>
    <w:rsid w:val="008A6C67"/>
    <w:rPr>
      <w:rFonts w:ascii="Cambria" w:hAnsi="Cambria" w:cs="Times New Roman"/>
      <w:i/>
      <w:iCs/>
      <w:color w:val="404040"/>
      <w:sz w:val="24"/>
      <w:szCs w:val="24"/>
    </w:rPr>
  </w:style>
  <w:style w:type="paragraph" w:customStyle="1" w:styleId="MTDisplayEquation">
    <w:name w:val="MTDisplayEquation"/>
    <w:basedOn w:val="Normal"/>
    <w:next w:val="Normal"/>
    <w:link w:val="MTDisplayEquationCar"/>
    <w:rsid w:val="00660323"/>
    <w:pPr>
      <w:tabs>
        <w:tab w:val="center" w:pos="4540"/>
        <w:tab w:val="right" w:pos="9080"/>
      </w:tabs>
      <w:spacing w:after="160" w:line="259" w:lineRule="auto"/>
    </w:pPr>
    <w:rPr>
      <w:rFonts w:ascii="Calibri" w:hAnsi="Calibri"/>
      <w:sz w:val="22"/>
      <w:szCs w:val="22"/>
      <w:lang w:eastAsia="en-US"/>
    </w:rPr>
  </w:style>
  <w:style w:type="character" w:customStyle="1" w:styleId="MTDisplayEquationCar">
    <w:name w:val="MTDisplayEquation Car"/>
    <w:link w:val="MTDisplayEquation"/>
    <w:locked/>
    <w:rsid w:val="00660323"/>
    <w:rPr>
      <w:rFonts w:ascii="Calibri" w:eastAsia="Times New Roman" w:hAnsi="Calibri" w:cs="Times New Roman"/>
      <w:sz w:val="22"/>
      <w:szCs w:val="22"/>
      <w:lang w:val="x-none" w:eastAsia="en-US"/>
    </w:rPr>
  </w:style>
  <w:style w:type="paragraph" w:customStyle="1" w:styleId="bodytext0">
    <w:name w:val="bodytext"/>
    <w:basedOn w:val="Normal"/>
    <w:uiPriority w:val="99"/>
    <w:semiHidden/>
    <w:rsid w:val="005806CE"/>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sid w:val="00687DF4"/>
    <w:rPr>
      <w:rFonts w:cs="Times New Roman"/>
      <w:sz w:val="16"/>
      <w:szCs w:val="16"/>
    </w:rPr>
  </w:style>
  <w:style w:type="paragraph" w:styleId="CommentText">
    <w:name w:val="annotation text"/>
    <w:basedOn w:val="Normal"/>
    <w:link w:val="CommentTextChar"/>
    <w:uiPriority w:val="99"/>
    <w:semiHidden/>
    <w:rsid w:val="00687DF4"/>
    <w:rPr>
      <w:sz w:val="20"/>
      <w:szCs w:val="20"/>
    </w:rPr>
  </w:style>
  <w:style w:type="character" w:customStyle="1" w:styleId="CommentTextChar">
    <w:name w:val="Comment Text Char"/>
    <w:link w:val="CommentText"/>
    <w:uiPriority w:val="99"/>
    <w:semiHidden/>
    <w:locked/>
    <w:rsid w:val="00687DF4"/>
    <w:rPr>
      <w:rFonts w:eastAsia="Times New Roman" w:cs="Times New Roman"/>
    </w:rPr>
  </w:style>
  <w:style w:type="paragraph" w:styleId="CommentSubject">
    <w:name w:val="annotation subject"/>
    <w:basedOn w:val="CommentText"/>
    <w:next w:val="CommentText"/>
    <w:link w:val="CommentSubjectChar"/>
    <w:uiPriority w:val="99"/>
    <w:semiHidden/>
    <w:rsid w:val="00687DF4"/>
    <w:rPr>
      <w:b/>
      <w:bCs/>
    </w:rPr>
  </w:style>
  <w:style w:type="character" w:customStyle="1" w:styleId="CommentSubjectChar">
    <w:name w:val="Comment Subject Char"/>
    <w:link w:val="CommentSubject"/>
    <w:uiPriority w:val="99"/>
    <w:semiHidden/>
    <w:locked/>
    <w:rsid w:val="00687DF4"/>
    <w:rPr>
      <w:rFonts w:eastAsia="Times New Roman" w:cs="Times New Roman"/>
      <w:b/>
      <w:bCs/>
    </w:rPr>
  </w:style>
  <w:style w:type="paragraph" w:customStyle="1" w:styleId="-02Titre">
    <w:name w:val="- 02 Titre"/>
    <w:basedOn w:val="Heading2"/>
    <w:uiPriority w:val="99"/>
    <w:rsid w:val="002E2BD1"/>
    <w:pPr>
      <w:spacing w:before="0"/>
      <w:jc w:val="center"/>
    </w:pPr>
    <w:rPr>
      <w:rFonts w:ascii="Calibri" w:hAnsi="Calibri" w:cs="Calibri"/>
      <w:color w:val="000000"/>
      <w:sz w:val="48"/>
      <w:szCs w:val="48"/>
    </w:rPr>
  </w:style>
  <w:style w:type="paragraph" w:customStyle="1" w:styleId="-Style1">
    <w:name w:val="- Style1"/>
    <w:basedOn w:val="Heading2"/>
    <w:uiPriority w:val="99"/>
    <w:rsid w:val="00465D94"/>
    <w:pPr>
      <w:spacing w:before="300" w:after="100"/>
    </w:pPr>
    <w:rPr>
      <w:rFonts w:ascii="Calibri" w:hAnsi="Calibri" w:cs="Calibri"/>
      <w:color w:val="000000"/>
      <w:sz w:val="36"/>
      <w:szCs w:val="36"/>
    </w:rPr>
  </w:style>
  <w:style w:type="paragraph" w:customStyle="1" w:styleId="-Style4a">
    <w:name w:val="- Style4a"/>
    <w:basedOn w:val="Normal"/>
    <w:link w:val="-Style4aCarCar"/>
    <w:rsid w:val="00465D94"/>
    <w:pPr>
      <w:tabs>
        <w:tab w:val="left" w:pos="6100"/>
      </w:tabs>
      <w:jc w:val="both"/>
    </w:pPr>
    <w:rPr>
      <w:rFonts w:ascii="Calibri" w:hAnsi="Calibri" w:cs="Calibri"/>
      <w:szCs w:val="25"/>
    </w:rPr>
  </w:style>
  <w:style w:type="paragraph" w:customStyle="1" w:styleId="Style4b">
    <w:name w:val="Style4b"/>
    <w:basedOn w:val="Normal"/>
    <w:uiPriority w:val="99"/>
    <w:rsid w:val="00F4470F"/>
    <w:pPr>
      <w:spacing w:before="200"/>
      <w:jc w:val="both"/>
    </w:pPr>
    <w:rPr>
      <w:rFonts w:ascii="Calibri" w:hAnsi="Calibri"/>
      <w:bCs/>
      <w:sz w:val="22"/>
      <w:szCs w:val="23"/>
    </w:rPr>
  </w:style>
  <w:style w:type="paragraph" w:customStyle="1" w:styleId="-Style2">
    <w:name w:val="- Style2"/>
    <w:basedOn w:val="Normal"/>
    <w:link w:val="-Style2CarCar"/>
    <w:rsid w:val="00616F07"/>
    <w:pPr>
      <w:keepNext/>
      <w:tabs>
        <w:tab w:val="left" w:pos="6100"/>
      </w:tabs>
      <w:spacing w:before="240" w:after="100"/>
      <w:jc w:val="both"/>
    </w:pPr>
    <w:rPr>
      <w:rFonts w:ascii="Calibri" w:hAnsi="Calibri" w:cs="Calibri"/>
      <w:bCs/>
      <w:color w:val="000000"/>
      <w:sz w:val="30"/>
      <w:szCs w:val="30"/>
    </w:rPr>
  </w:style>
  <w:style w:type="character" w:customStyle="1" w:styleId="-Style2CarCar">
    <w:name w:val="- Style2 Car Car"/>
    <w:link w:val="-Style2"/>
    <w:rsid w:val="00616F07"/>
    <w:rPr>
      <w:rFonts w:ascii="Calibri" w:hAnsi="Calibri" w:cs="Calibri"/>
      <w:bCs/>
      <w:color w:val="000000"/>
      <w:sz w:val="30"/>
      <w:szCs w:val="30"/>
    </w:rPr>
  </w:style>
  <w:style w:type="paragraph" w:customStyle="1" w:styleId="-Style3">
    <w:name w:val="- Style3"/>
    <w:basedOn w:val="-Style2"/>
    <w:uiPriority w:val="99"/>
    <w:rsid w:val="002E2BD1"/>
    <w:rPr>
      <w:i/>
    </w:rPr>
  </w:style>
  <w:style w:type="paragraph" w:styleId="FootnoteText">
    <w:name w:val="footnote text"/>
    <w:basedOn w:val="Normal"/>
    <w:link w:val="FootnoteTextChar"/>
    <w:uiPriority w:val="99"/>
    <w:semiHidden/>
    <w:rsid w:val="009862E7"/>
    <w:rPr>
      <w:sz w:val="20"/>
      <w:szCs w:val="20"/>
    </w:rPr>
  </w:style>
  <w:style w:type="character" w:styleId="FootnoteReference">
    <w:name w:val="footnote reference"/>
    <w:semiHidden/>
    <w:rsid w:val="009862E7"/>
    <w:rPr>
      <w:vertAlign w:val="superscript"/>
    </w:rPr>
  </w:style>
  <w:style w:type="character" w:customStyle="1" w:styleId="-Style4aCarCar">
    <w:name w:val="- Style4a Car Car"/>
    <w:link w:val="-Style4a"/>
    <w:rsid w:val="00A112C7"/>
    <w:rPr>
      <w:rFonts w:ascii="Calibri" w:hAnsi="Calibri" w:cs="Calibri"/>
      <w:sz w:val="24"/>
      <w:szCs w:val="25"/>
      <w:lang w:val="fr-FR" w:eastAsia="fr-FR" w:bidi="ar-SA"/>
    </w:rPr>
  </w:style>
  <w:style w:type="paragraph" w:customStyle="1" w:styleId="index">
    <w:name w:val="index"/>
    <w:basedOn w:val="Normal"/>
    <w:uiPriority w:val="99"/>
    <w:rsid w:val="005E26F9"/>
    <w:pPr>
      <w:jc w:val="center"/>
    </w:pPr>
    <w:rPr>
      <w:rFonts w:ascii="Calibri" w:hAnsi="Calibri" w:cs="Arial"/>
      <w:b/>
      <w:bCs/>
    </w:rPr>
  </w:style>
  <w:style w:type="paragraph" w:customStyle="1" w:styleId="-Style5">
    <w:name w:val="- Style5"/>
    <w:basedOn w:val="Paragraphedeliste1"/>
    <w:uiPriority w:val="99"/>
    <w:rsid w:val="00296BE4"/>
    <w:pPr>
      <w:keepNext/>
      <w:spacing w:before="200" w:after="200"/>
      <w:ind w:left="0"/>
      <w:jc w:val="center"/>
    </w:pPr>
    <w:rPr>
      <w:rFonts w:ascii="Calibri" w:hAnsi="Calibri" w:cs="Calibri"/>
      <w:i/>
      <w:noProof/>
      <w:color w:val="000000"/>
      <w:sz w:val="30"/>
      <w:szCs w:val="30"/>
      <w:lang w:val="fr-BE"/>
    </w:rPr>
  </w:style>
  <w:style w:type="paragraph" w:customStyle="1" w:styleId="-Style1aaa">
    <w:name w:val="- Style1aaa"/>
    <w:basedOn w:val="NormalWeb"/>
    <w:link w:val="-Style1aaaCarCar"/>
    <w:rsid w:val="00957CF5"/>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E62A8D"/>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57CF5"/>
    <w:pPr>
      <w:keepNext/>
      <w:spacing w:after="0"/>
      <w:ind w:left="567" w:right="567"/>
    </w:pPr>
  </w:style>
  <w:style w:type="paragraph" w:customStyle="1" w:styleId="-Style4aa">
    <w:name w:val="- Style4aa"/>
    <w:basedOn w:val="NormalWeb"/>
    <w:uiPriority w:val="99"/>
    <w:rsid w:val="00E62A8D"/>
    <w:pPr>
      <w:spacing w:before="0" w:beforeAutospacing="0" w:after="240" w:afterAutospacing="0"/>
      <w:ind w:left="567" w:right="567"/>
      <w:jc w:val="both"/>
    </w:pPr>
    <w:rPr>
      <w:rFonts w:ascii="Calibri" w:hAnsi="Calibri" w:cs="Calibri"/>
      <w:i/>
      <w:iCs/>
      <w:sz w:val="20"/>
    </w:rPr>
  </w:style>
  <w:style w:type="paragraph" w:customStyle="1" w:styleId="-Style6">
    <w:name w:val="- Style6"/>
    <w:basedOn w:val="Normal"/>
    <w:uiPriority w:val="99"/>
    <w:rsid w:val="009A42B9"/>
    <w:pPr>
      <w:spacing w:before="300" w:after="600"/>
      <w:ind w:left="1701"/>
      <w:jc w:val="both"/>
    </w:pPr>
    <w:rPr>
      <w:rFonts w:ascii="Calibri" w:hAnsi="Calibri" w:cs="Tahoma"/>
      <w:i/>
      <w:iCs/>
      <w:szCs w:val="26"/>
    </w:rPr>
  </w:style>
  <w:style w:type="paragraph" w:customStyle="1" w:styleId="-Style4">
    <w:name w:val="- Style4"/>
    <w:basedOn w:val="-Style4aa"/>
    <w:uiPriority w:val="99"/>
    <w:rsid w:val="007B1411"/>
    <w:pPr>
      <w:spacing w:before="100"/>
    </w:pPr>
  </w:style>
  <w:style w:type="character" w:customStyle="1" w:styleId="NormalWebChar">
    <w:name w:val="Normal (Web) Char"/>
    <w:link w:val="NormalWeb"/>
    <w:uiPriority w:val="99"/>
    <w:rsid w:val="00563041"/>
    <w:rPr>
      <w:sz w:val="24"/>
      <w:szCs w:val="24"/>
      <w:lang w:val="fr-FR" w:eastAsia="fr-FR" w:bidi="ar-SA"/>
    </w:rPr>
  </w:style>
  <w:style w:type="character" w:customStyle="1" w:styleId="-Style1aaaCarCar">
    <w:name w:val="- Style1aaa Car Car"/>
    <w:link w:val="-Style1aaa"/>
    <w:rsid w:val="00563041"/>
    <w:rPr>
      <w:rFonts w:ascii="Calibri" w:hAnsi="Calibri" w:cs="Calibri"/>
      <w:noProof/>
      <w:sz w:val="24"/>
      <w:szCs w:val="24"/>
      <w:lang w:val="fr-FR" w:eastAsia="fr-FR" w:bidi="ar-SA"/>
    </w:rPr>
  </w:style>
  <w:style w:type="paragraph" w:customStyle="1" w:styleId="-Style1aaaa">
    <w:name w:val="- Style1aaaa"/>
    <w:basedOn w:val="Style4b"/>
    <w:uiPriority w:val="99"/>
    <w:rsid w:val="000B10FE"/>
    <w:pPr>
      <w:spacing w:before="0"/>
    </w:pPr>
    <w:rPr>
      <w:sz w:val="20"/>
      <w:szCs w:val="20"/>
    </w:rPr>
  </w:style>
  <w:style w:type="paragraph" w:customStyle="1" w:styleId="02titreb">
    <w:name w:val="02 titreb"/>
    <w:basedOn w:val="-Style1"/>
    <w:uiPriority w:val="99"/>
    <w:rsid w:val="00BC471B"/>
    <w:pPr>
      <w:pageBreakBefore/>
      <w:spacing w:before="600" w:after="200"/>
      <w:jc w:val="center"/>
    </w:pPr>
    <w:rPr>
      <w:i/>
      <w:sz w:val="44"/>
      <w:szCs w:val="44"/>
    </w:rPr>
  </w:style>
  <w:style w:type="character" w:styleId="PageNumber">
    <w:name w:val="page number"/>
    <w:rsid w:val="007E5490"/>
    <w:rPr>
      <w:rFonts w:ascii="Times New Roman" w:hAnsi="Times New Roman"/>
      <w:sz w:val="20"/>
    </w:rPr>
  </w:style>
  <w:style w:type="paragraph" w:styleId="TOC2">
    <w:name w:val="toc 2"/>
    <w:basedOn w:val="Normal"/>
    <w:next w:val="Normal"/>
    <w:autoRedefine/>
    <w:uiPriority w:val="39"/>
    <w:locked/>
    <w:rsid w:val="00224FD8"/>
    <w:pPr>
      <w:tabs>
        <w:tab w:val="right" w:leader="dot" w:pos="9486"/>
      </w:tabs>
      <w:spacing w:before="100"/>
      <w:ind w:left="238"/>
    </w:pPr>
    <w:rPr>
      <w:i/>
      <w:noProof/>
    </w:rPr>
  </w:style>
  <w:style w:type="paragraph" w:styleId="TOC1">
    <w:name w:val="toc 1"/>
    <w:basedOn w:val="Normal"/>
    <w:next w:val="Normal"/>
    <w:autoRedefine/>
    <w:uiPriority w:val="39"/>
    <w:locked/>
    <w:rsid w:val="00C3602D"/>
    <w:pPr>
      <w:keepNext/>
      <w:tabs>
        <w:tab w:val="right" w:leader="dot" w:pos="9486"/>
      </w:tabs>
      <w:spacing w:before="240" w:after="120"/>
    </w:pPr>
    <w:rPr>
      <w:rFonts w:ascii="Calibri Light" w:hAnsi="Calibri Light"/>
      <w:b/>
      <w:noProof/>
      <w:sz w:val="28"/>
      <w:szCs w:val="28"/>
    </w:rPr>
  </w:style>
  <w:style w:type="paragraph" w:styleId="TOC3">
    <w:name w:val="toc 3"/>
    <w:basedOn w:val="Normal"/>
    <w:next w:val="Normal"/>
    <w:autoRedefine/>
    <w:uiPriority w:val="39"/>
    <w:locked/>
    <w:rsid w:val="000067B3"/>
    <w:pPr>
      <w:tabs>
        <w:tab w:val="right" w:leader="dot" w:pos="9486"/>
      </w:tabs>
      <w:spacing w:before="120" w:after="120"/>
      <w:ind w:left="482"/>
    </w:pPr>
  </w:style>
  <w:style w:type="paragraph" w:styleId="TOC4">
    <w:name w:val="toc 4"/>
    <w:basedOn w:val="Normal"/>
    <w:next w:val="Normal"/>
    <w:autoRedefine/>
    <w:uiPriority w:val="39"/>
    <w:locked/>
    <w:rsid w:val="00224FD8"/>
    <w:pPr>
      <w:ind w:left="720"/>
    </w:pPr>
  </w:style>
  <w:style w:type="paragraph" w:styleId="TOC5">
    <w:name w:val="toc 5"/>
    <w:basedOn w:val="Normal"/>
    <w:next w:val="Normal"/>
    <w:autoRedefine/>
    <w:uiPriority w:val="39"/>
    <w:locked/>
    <w:rsid w:val="00224FD8"/>
    <w:pPr>
      <w:ind w:left="960"/>
    </w:pPr>
  </w:style>
  <w:style w:type="paragraph" w:styleId="TOC6">
    <w:name w:val="toc 6"/>
    <w:basedOn w:val="Normal"/>
    <w:next w:val="Normal"/>
    <w:autoRedefine/>
    <w:uiPriority w:val="39"/>
    <w:locked/>
    <w:rsid w:val="00224FD8"/>
    <w:pPr>
      <w:ind w:left="1200"/>
    </w:pPr>
  </w:style>
  <w:style w:type="paragraph" w:styleId="TOC7">
    <w:name w:val="toc 7"/>
    <w:basedOn w:val="Normal"/>
    <w:next w:val="Normal"/>
    <w:autoRedefine/>
    <w:uiPriority w:val="39"/>
    <w:locked/>
    <w:rsid w:val="00224FD8"/>
    <w:pPr>
      <w:ind w:left="1440"/>
    </w:pPr>
  </w:style>
  <w:style w:type="paragraph" w:styleId="TOC8">
    <w:name w:val="toc 8"/>
    <w:basedOn w:val="Normal"/>
    <w:next w:val="Normal"/>
    <w:autoRedefine/>
    <w:uiPriority w:val="39"/>
    <w:locked/>
    <w:rsid w:val="00224FD8"/>
    <w:pPr>
      <w:ind w:left="1680"/>
    </w:pPr>
  </w:style>
  <w:style w:type="paragraph" w:styleId="TOC9">
    <w:name w:val="toc 9"/>
    <w:basedOn w:val="Normal"/>
    <w:next w:val="Normal"/>
    <w:autoRedefine/>
    <w:uiPriority w:val="39"/>
    <w:locked/>
    <w:rsid w:val="00224FD8"/>
    <w:pPr>
      <w:ind w:left="1920"/>
    </w:pPr>
  </w:style>
  <w:style w:type="paragraph" w:styleId="ListParagraph">
    <w:name w:val="List Paragraph"/>
    <w:basedOn w:val="Normal"/>
    <w:uiPriority w:val="34"/>
    <w:qFormat/>
    <w:rsid w:val="0052607D"/>
    <w:pPr>
      <w:ind w:left="720"/>
      <w:contextualSpacing/>
    </w:pPr>
    <w:rPr>
      <w:rFonts w:eastAsia="Times New Roman"/>
    </w:rPr>
  </w:style>
  <w:style w:type="character" w:customStyle="1" w:styleId="FootnoteTextChar">
    <w:name w:val="Footnote Text Char"/>
    <w:link w:val="FootnoteText"/>
    <w:uiPriority w:val="99"/>
    <w:semiHidden/>
    <w:locked/>
    <w:rsid w:val="008E67C9"/>
  </w:style>
  <w:style w:type="paragraph" w:customStyle="1" w:styleId="Paragraphedeliste10">
    <w:name w:val="Paragraphe de liste1"/>
    <w:basedOn w:val="Normal"/>
    <w:uiPriority w:val="99"/>
    <w:rsid w:val="00686BFA"/>
    <w:pPr>
      <w:ind w:left="720"/>
      <w:contextualSpacing/>
    </w:pPr>
  </w:style>
  <w:style w:type="paragraph" w:customStyle="1" w:styleId="Sansinterligne10">
    <w:name w:val="Sans interligne1"/>
    <w:uiPriority w:val="99"/>
    <w:rsid w:val="00686BFA"/>
    <w:rPr>
      <w:rFonts w:ascii="Calibri" w:hAnsi="Calibri"/>
      <w:sz w:val="22"/>
      <w:szCs w:val="22"/>
      <w:lang w:eastAsia="en-US"/>
    </w:rPr>
  </w:style>
  <w:style w:type="character" w:customStyle="1" w:styleId="Mention1">
    <w:name w:val="Mention1"/>
    <w:uiPriority w:val="99"/>
    <w:semiHidden/>
    <w:unhideWhenUsed/>
    <w:rsid w:val="00D704D1"/>
    <w:rPr>
      <w:color w:val="2B579A"/>
      <w:shd w:val="clear" w:color="auto" w:fill="E6E6E6"/>
    </w:rPr>
  </w:style>
  <w:style w:type="character" w:customStyle="1" w:styleId="Mentionnonrsolue1">
    <w:name w:val="Mention non résolue1"/>
    <w:uiPriority w:val="99"/>
    <w:semiHidden/>
    <w:unhideWhenUsed/>
    <w:rsid w:val="0026189B"/>
    <w:rPr>
      <w:color w:val="808080"/>
      <w:shd w:val="clear" w:color="auto" w:fill="E6E6E6"/>
    </w:rPr>
  </w:style>
  <w:style w:type="paragraph" w:customStyle="1" w:styleId="msonormal0">
    <w:name w:val="msonormal"/>
    <w:basedOn w:val="Normal"/>
    <w:uiPriority w:val="99"/>
    <w:semiHidden/>
    <w:rsid w:val="006E3EBE"/>
    <w:pPr>
      <w:spacing w:before="100" w:beforeAutospacing="1" w:after="100" w:afterAutospacing="1"/>
    </w:pPr>
    <w:rPr>
      <w:rFonts w:eastAsia="Times New Roman"/>
    </w:rPr>
  </w:style>
  <w:style w:type="paragraph" w:customStyle="1" w:styleId="m3806637254069488305gmail-msonormal">
    <w:name w:val="m_3806637254069488305gmail-msonormal"/>
    <w:basedOn w:val="Normal"/>
    <w:rsid w:val="00EE4F71"/>
    <w:pPr>
      <w:spacing w:before="100" w:beforeAutospacing="1" w:after="100" w:afterAutospacing="1"/>
    </w:pPr>
    <w:rPr>
      <w:rFonts w:eastAsia="Times New Roman"/>
    </w:rPr>
  </w:style>
  <w:style w:type="character" w:customStyle="1" w:styleId="rest-once-only">
    <w:name w:val="rest-once-only"/>
    <w:rsid w:val="00507D58"/>
  </w:style>
  <w:style w:type="character" w:styleId="IntenseEmphasis">
    <w:name w:val="Intense Emphasis"/>
    <w:uiPriority w:val="21"/>
    <w:qFormat/>
    <w:rsid w:val="00B87B6C"/>
    <w:rPr>
      <w:i/>
      <w:iCs/>
      <w:color w:val="4472C4"/>
    </w:rPr>
  </w:style>
  <w:style w:type="character" w:customStyle="1" w:styleId="Mentionnonrsolue2">
    <w:name w:val="Mention non résolue2"/>
    <w:basedOn w:val="DefaultParagraphFont"/>
    <w:uiPriority w:val="99"/>
    <w:semiHidden/>
    <w:unhideWhenUsed/>
    <w:rsid w:val="006B04F8"/>
    <w:rPr>
      <w:color w:val="808080"/>
      <w:shd w:val="clear" w:color="auto" w:fill="E6E6E6"/>
    </w:rPr>
  </w:style>
  <w:style w:type="character" w:customStyle="1" w:styleId="Mentionnonrsolue3">
    <w:name w:val="Mention non résolue3"/>
    <w:basedOn w:val="DefaultParagraphFont"/>
    <w:uiPriority w:val="99"/>
    <w:semiHidden/>
    <w:unhideWhenUsed/>
    <w:rsid w:val="00872CA2"/>
    <w:rPr>
      <w:color w:val="808080"/>
      <w:shd w:val="clear" w:color="auto" w:fill="E6E6E6"/>
    </w:rPr>
  </w:style>
  <w:style w:type="character" w:styleId="UnresolvedMention">
    <w:name w:val="Unresolved Mention"/>
    <w:basedOn w:val="DefaultParagraphFont"/>
    <w:uiPriority w:val="99"/>
    <w:semiHidden/>
    <w:unhideWhenUsed/>
    <w:rsid w:val="00E83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2637941">
      <w:bodyDiv w:val="1"/>
      <w:marLeft w:val="0"/>
      <w:marRight w:val="0"/>
      <w:marTop w:val="0"/>
      <w:marBottom w:val="0"/>
      <w:divBdr>
        <w:top w:val="none" w:sz="0" w:space="0" w:color="auto"/>
        <w:left w:val="none" w:sz="0" w:space="0" w:color="auto"/>
        <w:bottom w:val="none" w:sz="0" w:space="0" w:color="auto"/>
        <w:right w:val="none" w:sz="0" w:space="0" w:color="auto"/>
      </w:divBdr>
    </w:div>
    <w:div w:id="53312545">
      <w:bodyDiv w:val="1"/>
      <w:marLeft w:val="0"/>
      <w:marRight w:val="0"/>
      <w:marTop w:val="0"/>
      <w:marBottom w:val="0"/>
      <w:divBdr>
        <w:top w:val="none" w:sz="0" w:space="0" w:color="auto"/>
        <w:left w:val="none" w:sz="0" w:space="0" w:color="auto"/>
        <w:bottom w:val="none" w:sz="0" w:space="0" w:color="auto"/>
        <w:right w:val="none" w:sz="0" w:space="0" w:color="auto"/>
      </w:divBdr>
    </w:div>
    <w:div w:id="73627845">
      <w:bodyDiv w:val="1"/>
      <w:marLeft w:val="0"/>
      <w:marRight w:val="0"/>
      <w:marTop w:val="0"/>
      <w:marBottom w:val="0"/>
      <w:divBdr>
        <w:top w:val="none" w:sz="0" w:space="0" w:color="auto"/>
        <w:left w:val="none" w:sz="0" w:space="0" w:color="auto"/>
        <w:bottom w:val="none" w:sz="0" w:space="0" w:color="auto"/>
        <w:right w:val="none" w:sz="0" w:space="0" w:color="auto"/>
      </w:divBdr>
    </w:div>
    <w:div w:id="129638793">
      <w:bodyDiv w:val="1"/>
      <w:marLeft w:val="0"/>
      <w:marRight w:val="0"/>
      <w:marTop w:val="0"/>
      <w:marBottom w:val="0"/>
      <w:divBdr>
        <w:top w:val="none" w:sz="0" w:space="0" w:color="auto"/>
        <w:left w:val="none" w:sz="0" w:space="0" w:color="auto"/>
        <w:bottom w:val="none" w:sz="0" w:space="0" w:color="auto"/>
        <w:right w:val="none" w:sz="0" w:space="0" w:color="auto"/>
      </w:divBdr>
    </w:div>
    <w:div w:id="131213097">
      <w:bodyDiv w:val="1"/>
      <w:marLeft w:val="0"/>
      <w:marRight w:val="0"/>
      <w:marTop w:val="0"/>
      <w:marBottom w:val="0"/>
      <w:divBdr>
        <w:top w:val="none" w:sz="0" w:space="0" w:color="auto"/>
        <w:left w:val="none" w:sz="0" w:space="0" w:color="auto"/>
        <w:bottom w:val="none" w:sz="0" w:space="0" w:color="auto"/>
        <w:right w:val="none" w:sz="0" w:space="0" w:color="auto"/>
      </w:divBdr>
    </w:div>
    <w:div w:id="134837909">
      <w:bodyDiv w:val="1"/>
      <w:marLeft w:val="0"/>
      <w:marRight w:val="0"/>
      <w:marTop w:val="0"/>
      <w:marBottom w:val="0"/>
      <w:divBdr>
        <w:top w:val="none" w:sz="0" w:space="0" w:color="auto"/>
        <w:left w:val="none" w:sz="0" w:space="0" w:color="auto"/>
        <w:bottom w:val="none" w:sz="0" w:space="0" w:color="auto"/>
        <w:right w:val="none" w:sz="0" w:space="0" w:color="auto"/>
      </w:divBdr>
    </w:div>
    <w:div w:id="169569662">
      <w:bodyDiv w:val="1"/>
      <w:marLeft w:val="0"/>
      <w:marRight w:val="0"/>
      <w:marTop w:val="0"/>
      <w:marBottom w:val="0"/>
      <w:divBdr>
        <w:top w:val="none" w:sz="0" w:space="0" w:color="auto"/>
        <w:left w:val="none" w:sz="0" w:space="0" w:color="auto"/>
        <w:bottom w:val="none" w:sz="0" w:space="0" w:color="auto"/>
        <w:right w:val="none" w:sz="0" w:space="0" w:color="auto"/>
      </w:divBdr>
    </w:div>
    <w:div w:id="172378715">
      <w:bodyDiv w:val="1"/>
      <w:marLeft w:val="0"/>
      <w:marRight w:val="0"/>
      <w:marTop w:val="0"/>
      <w:marBottom w:val="0"/>
      <w:divBdr>
        <w:top w:val="none" w:sz="0" w:space="0" w:color="auto"/>
        <w:left w:val="none" w:sz="0" w:space="0" w:color="auto"/>
        <w:bottom w:val="none" w:sz="0" w:space="0" w:color="auto"/>
        <w:right w:val="none" w:sz="0" w:space="0" w:color="auto"/>
      </w:divBdr>
    </w:div>
    <w:div w:id="175846847">
      <w:bodyDiv w:val="1"/>
      <w:marLeft w:val="0"/>
      <w:marRight w:val="0"/>
      <w:marTop w:val="0"/>
      <w:marBottom w:val="0"/>
      <w:divBdr>
        <w:top w:val="none" w:sz="0" w:space="0" w:color="auto"/>
        <w:left w:val="none" w:sz="0" w:space="0" w:color="auto"/>
        <w:bottom w:val="none" w:sz="0" w:space="0" w:color="auto"/>
        <w:right w:val="none" w:sz="0" w:space="0" w:color="auto"/>
      </w:divBdr>
    </w:div>
    <w:div w:id="196284698">
      <w:bodyDiv w:val="1"/>
      <w:marLeft w:val="0"/>
      <w:marRight w:val="0"/>
      <w:marTop w:val="0"/>
      <w:marBottom w:val="0"/>
      <w:divBdr>
        <w:top w:val="none" w:sz="0" w:space="0" w:color="auto"/>
        <w:left w:val="none" w:sz="0" w:space="0" w:color="auto"/>
        <w:bottom w:val="none" w:sz="0" w:space="0" w:color="auto"/>
        <w:right w:val="none" w:sz="0" w:space="0" w:color="auto"/>
      </w:divBdr>
    </w:div>
    <w:div w:id="247886059">
      <w:bodyDiv w:val="1"/>
      <w:marLeft w:val="0"/>
      <w:marRight w:val="0"/>
      <w:marTop w:val="0"/>
      <w:marBottom w:val="0"/>
      <w:divBdr>
        <w:top w:val="none" w:sz="0" w:space="0" w:color="auto"/>
        <w:left w:val="none" w:sz="0" w:space="0" w:color="auto"/>
        <w:bottom w:val="none" w:sz="0" w:space="0" w:color="auto"/>
        <w:right w:val="none" w:sz="0" w:space="0" w:color="auto"/>
      </w:divBdr>
    </w:div>
    <w:div w:id="312101835">
      <w:bodyDiv w:val="1"/>
      <w:marLeft w:val="0"/>
      <w:marRight w:val="0"/>
      <w:marTop w:val="0"/>
      <w:marBottom w:val="0"/>
      <w:divBdr>
        <w:top w:val="none" w:sz="0" w:space="0" w:color="auto"/>
        <w:left w:val="none" w:sz="0" w:space="0" w:color="auto"/>
        <w:bottom w:val="none" w:sz="0" w:space="0" w:color="auto"/>
        <w:right w:val="none" w:sz="0" w:space="0" w:color="auto"/>
      </w:divBdr>
    </w:div>
    <w:div w:id="336545755">
      <w:bodyDiv w:val="1"/>
      <w:marLeft w:val="0"/>
      <w:marRight w:val="0"/>
      <w:marTop w:val="0"/>
      <w:marBottom w:val="0"/>
      <w:divBdr>
        <w:top w:val="none" w:sz="0" w:space="0" w:color="auto"/>
        <w:left w:val="none" w:sz="0" w:space="0" w:color="auto"/>
        <w:bottom w:val="none" w:sz="0" w:space="0" w:color="auto"/>
        <w:right w:val="none" w:sz="0" w:space="0" w:color="auto"/>
      </w:divBdr>
    </w:div>
    <w:div w:id="368384252">
      <w:bodyDiv w:val="1"/>
      <w:marLeft w:val="0"/>
      <w:marRight w:val="0"/>
      <w:marTop w:val="0"/>
      <w:marBottom w:val="0"/>
      <w:divBdr>
        <w:top w:val="none" w:sz="0" w:space="0" w:color="auto"/>
        <w:left w:val="none" w:sz="0" w:space="0" w:color="auto"/>
        <w:bottom w:val="none" w:sz="0" w:space="0" w:color="auto"/>
        <w:right w:val="none" w:sz="0" w:space="0" w:color="auto"/>
      </w:divBdr>
    </w:div>
    <w:div w:id="398749111">
      <w:bodyDiv w:val="1"/>
      <w:marLeft w:val="0"/>
      <w:marRight w:val="0"/>
      <w:marTop w:val="0"/>
      <w:marBottom w:val="0"/>
      <w:divBdr>
        <w:top w:val="none" w:sz="0" w:space="0" w:color="auto"/>
        <w:left w:val="none" w:sz="0" w:space="0" w:color="auto"/>
        <w:bottom w:val="none" w:sz="0" w:space="0" w:color="auto"/>
        <w:right w:val="none" w:sz="0" w:space="0" w:color="auto"/>
      </w:divBdr>
    </w:div>
    <w:div w:id="431635315">
      <w:bodyDiv w:val="1"/>
      <w:marLeft w:val="0"/>
      <w:marRight w:val="0"/>
      <w:marTop w:val="0"/>
      <w:marBottom w:val="0"/>
      <w:divBdr>
        <w:top w:val="none" w:sz="0" w:space="0" w:color="auto"/>
        <w:left w:val="none" w:sz="0" w:space="0" w:color="auto"/>
        <w:bottom w:val="none" w:sz="0" w:space="0" w:color="auto"/>
        <w:right w:val="none" w:sz="0" w:space="0" w:color="auto"/>
      </w:divBdr>
    </w:div>
    <w:div w:id="480007339">
      <w:bodyDiv w:val="1"/>
      <w:marLeft w:val="0"/>
      <w:marRight w:val="0"/>
      <w:marTop w:val="0"/>
      <w:marBottom w:val="0"/>
      <w:divBdr>
        <w:top w:val="none" w:sz="0" w:space="0" w:color="auto"/>
        <w:left w:val="none" w:sz="0" w:space="0" w:color="auto"/>
        <w:bottom w:val="none" w:sz="0" w:space="0" w:color="auto"/>
        <w:right w:val="none" w:sz="0" w:space="0" w:color="auto"/>
      </w:divBdr>
    </w:div>
    <w:div w:id="481509828">
      <w:bodyDiv w:val="1"/>
      <w:marLeft w:val="0"/>
      <w:marRight w:val="0"/>
      <w:marTop w:val="0"/>
      <w:marBottom w:val="0"/>
      <w:divBdr>
        <w:top w:val="none" w:sz="0" w:space="0" w:color="auto"/>
        <w:left w:val="none" w:sz="0" w:space="0" w:color="auto"/>
        <w:bottom w:val="none" w:sz="0" w:space="0" w:color="auto"/>
        <w:right w:val="none" w:sz="0" w:space="0" w:color="auto"/>
      </w:divBdr>
    </w:div>
    <w:div w:id="482888081">
      <w:bodyDiv w:val="1"/>
      <w:marLeft w:val="0"/>
      <w:marRight w:val="0"/>
      <w:marTop w:val="0"/>
      <w:marBottom w:val="0"/>
      <w:divBdr>
        <w:top w:val="none" w:sz="0" w:space="0" w:color="auto"/>
        <w:left w:val="none" w:sz="0" w:space="0" w:color="auto"/>
        <w:bottom w:val="none" w:sz="0" w:space="0" w:color="auto"/>
        <w:right w:val="none" w:sz="0" w:space="0" w:color="auto"/>
      </w:divBdr>
    </w:div>
    <w:div w:id="488598889">
      <w:bodyDiv w:val="1"/>
      <w:marLeft w:val="0"/>
      <w:marRight w:val="0"/>
      <w:marTop w:val="0"/>
      <w:marBottom w:val="0"/>
      <w:divBdr>
        <w:top w:val="none" w:sz="0" w:space="0" w:color="auto"/>
        <w:left w:val="none" w:sz="0" w:space="0" w:color="auto"/>
        <w:bottom w:val="none" w:sz="0" w:space="0" w:color="auto"/>
        <w:right w:val="none" w:sz="0" w:space="0" w:color="auto"/>
      </w:divBdr>
    </w:div>
    <w:div w:id="497966133">
      <w:bodyDiv w:val="1"/>
      <w:marLeft w:val="0"/>
      <w:marRight w:val="0"/>
      <w:marTop w:val="0"/>
      <w:marBottom w:val="0"/>
      <w:divBdr>
        <w:top w:val="none" w:sz="0" w:space="0" w:color="auto"/>
        <w:left w:val="none" w:sz="0" w:space="0" w:color="auto"/>
        <w:bottom w:val="none" w:sz="0" w:space="0" w:color="auto"/>
        <w:right w:val="none" w:sz="0" w:space="0" w:color="auto"/>
      </w:divBdr>
    </w:div>
    <w:div w:id="576866234">
      <w:bodyDiv w:val="1"/>
      <w:marLeft w:val="0"/>
      <w:marRight w:val="0"/>
      <w:marTop w:val="0"/>
      <w:marBottom w:val="0"/>
      <w:divBdr>
        <w:top w:val="none" w:sz="0" w:space="0" w:color="auto"/>
        <w:left w:val="none" w:sz="0" w:space="0" w:color="auto"/>
        <w:bottom w:val="none" w:sz="0" w:space="0" w:color="auto"/>
        <w:right w:val="none" w:sz="0" w:space="0" w:color="auto"/>
      </w:divBdr>
    </w:div>
    <w:div w:id="589238081">
      <w:bodyDiv w:val="1"/>
      <w:marLeft w:val="0"/>
      <w:marRight w:val="0"/>
      <w:marTop w:val="0"/>
      <w:marBottom w:val="0"/>
      <w:divBdr>
        <w:top w:val="none" w:sz="0" w:space="0" w:color="auto"/>
        <w:left w:val="none" w:sz="0" w:space="0" w:color="auto"/>
        <w:bottom w:val="none" w:sz="0" w:space="0" w:color="auto"/>
        <w:right w:val="none" w:sz="0" w:space="0" w:color="auto"/>
      </w:divBdr>
    </w:div>
    <w:div w:id="625817374">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722800082">
      <w:bodyDiv w:val="1"/>
      <w:marLeft w:val="0"/>
      <w:marRight w:val="0"/>
      <w:marTop w:val="0"/>
      <w:marBottom w:val="0"/>
      <w:divBdr>
        <w:top w:val="none" w:sz="0" w:space="0" w:color="auto"/>
        <w:left w:val="none" w:sz="0" w:space="0" w:color="auto"/>
        <w:bottom w:val="none" w:sz="0" w:space="0" w:color="auto"/>
        <w:right w:val="none" w:sz="0" w:space="0" w:color="auto"/>
      </w:divBdr>
    </w:div>
    <w:div w:id="798954305">
      <w:bodyDiv w:val="1"/>
      <w:marLeft w:val="0"/>
      <w:marRight w:val="0"/>
      <w:marTop w:val="0"/>
      <w:marBottom w:val="0"/>
      <w:divBdr>
        <w:top w:val="none" w:sz="0" w:space="0" w:color="auto"/>
        <w:left w:val="none" w:sz="0" w:space="0" w:color="auto"/>
        <w:bottom w:val="none" w:sz="0" w:space="0" w:color="auto"/>
        <w:right w:val="none" w:sz="0" w:space="0" w:color="auto"/>
      </w:divBdr>
    </w:div>
    <w:div w:id="941956589">
      <w:bodyDiv w:val="1"/>
      <w:marLeft w:val="0"/>
      <w:marRight w:val="0"/>
      <w:marTop w:val="0"/>
      <w:marBottom w:val="0"/>
      <w:divBdr>
        <w:top w:val="none" w:sz="0" w:space="0" w:color="auto"/>
        <w:left w:val="none" w:sz="0" w:space="0" w:color="auto"/>
        <w:bottom w:val="none" w:sz="0" w:space="0" w:color="auto"/>
        <w:right w:val="none" w:sz="0" w:space="0" w:color="auto"/>
      </w:divBdr>
    </w:div>
    <w:div w:id="950091863">
      <w:bodyDiv w:val="1"/>
      <w:marLeft w:val="0"/>
      <w:marRight w:val="0"/>
      <w:marTop w:val="0"/>
      <w:marBottom w:val="0"/>
      <w:divBdr>
        <w:top w:val="none" w:sz="0" w:space="0" w:color="auto"/>
        <w:left w:val="none" w:sz="0" w:space="0" w:color="auto"/>
        <w:bottom w:val="none" w:sz="0" w:space="0" w:color="auto"/>
        <w:right w:val="none" w:sz="0" w:space="0" w:color="auto"/>
      </w:divBdr>
    </w:div>
    <w:div w:id="956983148">
      <w:bodyDiv w:val="1"/>
      <w:marLeft w:val="0"/>
      <w:marRight w:val="0"/>
      <w:marTop w:val="0"/>
      <w:marBottom w:val="0"/>
      <w:divBdr>
        <w:top w:val="none" w:sz="0" w:space="0" w:color="auto"/>
        <w:left w:val="none" w:sz="0" w:space="0" w:color="auto"/>
        <w:bottom w:val="none" w:sz="0" w:space="0" w:color="auto"/>
        <w:right w:val="none" w:sz="0" w:space="0" w:color="auto"/>
      </w:divBdr>
    </w:div>
    <w:div w:id="968512944">
      <w:bodyDiv w:val="1"/>
      <w:marLeft w:val="0"/>
      <w:marRight w:val="0"/>
      <w:marTop w:val="0"/>
      <w:marBottom w:val="0"/>
      <w:divBdr>
        <w:top w:val="none" w:sz="0" w:space="0" w:color="auto"/>
        <w:left w:val="none" w:sz="0" w:space="0" w:color="auto"/>
        <w:bottom w:val="none" w:sz="0" w:space="0" w:color="auto"/>
        <w:right w:val="none" w:sz="0" w:space="0" w:color="auto"/>
      </w:divBdr>
    </w:div>
    <w:div w:id="986935359">
      <w:bodyDiv w:val="1"/>
      <w:marLeft w:val="0"/>
      <w:marRight w:val="0"/>
      <w:marTop w:val="0"/>
      <w:marBottom w:val="0"/>
      <w:divBdr>
        <w:top w:val="none" w:sz="0" w:space="0" w:color="auto"/>
        <w:left w:val="none" w:sz="0" w:space="0" w:color="auto"/>
        <w:bottom w:val="none" w:sz="0" w:space="0" w:color="auto"/>
        <w:right w:val="none" w:sz="0" w:space="0" w:color="auto"/>
      </w:divBdr>
    </w:div>
    <w:div w:id="1007949018">
      <w:bodyDiv w:val="1"/>
      <w:marLeft w:val="0"/>
      <w:marRight w:val="0"/>
      <w:marTop w:val="0"/>
      <w:marBottom w:val="0"/>
      <w:divBdr>
        <w:top w:val="none" w:sz="0" w:space="0" w:color="auto"/>
        <w:left w:val="none" w:sz="0" w:space="0" w:color="auto"/>
        <w:bottom w:val="none" w:sz="0" w:space="0" w:color="auto"/>
        <w:right w:val="none" w:sz="0" w:space="0" w:color="auto"/>
      </w:divBdr>
    </w:div>
    <w:div w:id="1052312391">
      <w:bodyDiv w:val="1"/>
      <w:marLeft w:val="0"/>
      <w:marRight w:val="0"/>
      <w:marTop w:val="0"/>
      <w:marBottom w:val="0"/>
      <w:divBdr>
        <w:top w:val="none" w:sz="0" w:space="0" w:color="auto"/>
        <w:left w:val="none" w:sz="0" w:space="0" w:color="auto"/>
        <w:bottom w:val="none" w:sz="0" w:space="0" w:color="auto"/>
        <w:right w:val="none" w:sz="0" w:space="0" w:color="auto"/>
      </w:divBdr>
    </w:div>
    <w:div w:id="1058669414">
      <w:bodyDiv w:val="1"/>
      <w:marLeft w:val="0"/>
      <w:marRight w:val="0"/>
      <w:marTop w:val="0"/>
      <w:marBottom w:val="0"/>
      <w:divBdr>
        <w:top w:val="none" w:sz="0" w:space="0" w:color="auto"/>
        <w:left w:val="none" w:sz="0" w:space="0" w:color="auto"/>
        <w:bottom w:val="none" w:sz="0" w:space="0" w:color="auto"/>
        <w:right w:val="none" w:sz="0" w:space="0" w:color="auto"/>
      </w:divBdr>
    </w:div>
    <w:div w:id="1083065338">
      <w:bodyDiv w:val="1"/>
      <w:marLeft w:val="0"/>
      <w:marRight w:val="0"/>
      <w:marTop w:val="0"/>
      <w:marBottom w:val="0"/>
      <w:divBdr>
        <w:top w:val="none" w:sz="0" w:space="0" w:color="auto"/>
        <w:left w:val="none" w:sz="0" w:space="0" w:color="auto"/>
        <w:bottom w:val="none" w:sz="0" w:space="0" w:color="auto"/>
        <w:right w:val="none" w:sz="0" w:space="0" w:color="auto"/>
      </w:divBdr>
    </w:div>
    <w:div w:id="1113095539">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37262870">
      <w:bodyDiv w:val="1"/>
      <w:marLeft w:val="0"/>
      <w:marRight w:val="0"/>
      <w:marTop w:val="0"/>
      <w:marBottom w:val="0"/>
      <w:divBdr>
        <w:top w:val="none" w:sz="0" w:space="0" w:color="auto"/>
        <w:left w:val="none" w:sz="0" w:space="0" w:color="auto"/>
        <w:bottom w:val="none" w:sz="0" w:space="0" w:color="auto"/>
        <w:right w:val="none" w:sz="0" w:space="0" w:color="auto"/>
      </w:divBdr>
    </w:div>
    <w:div w:id="1149711332">
      <w:bodyDiv w:val="1"/>
      <w:marLeft w:val="0"/>
      <w:marRight w:val="0"/>
      <w:marTop w:val="0"/>
      <w:marBottom w:val="0"/>
      <w:divBdr>
        <w:top w:val="none" w:sz="0" w:space="0" w:color="auto"/>
        <w:left w:val="none" w:sz="0" w:space="0" w:color="auto"/>
        <w:bottom w:val="none" w:sz="0" w:space="0" w:color="auto"/>
        <w:right w:val="none" w:sz="0" w:space="0" w:color="auto"/>
      </w:divBdr>
    </w:div>
    <w:div w:id="1175878903">
      <w:bodyDiv w:val="1"/>
      <w:marLeft w:val="0"/>
      <w:marRight w:val="0"/>
      <w:marTop w:val="0"/>
      <w:marBottom w:val="0"/>
      <w:divBdr>
        <w:top w:val="none" w:sz="0" w:space="0" w:color="auto"/>
        <w:left w:val="none" w:sz="0" w:space="0" w:color="auto"/>
        <w:bottom w:val="none" w:sz="0" w:space="0" w:color="auto"/>
        <w:right w:val="none" w:sz="0" w:space="0" w:color="auto"/>
      </w:divBdr>
    </w:div>
    <w:div w:id="1232933888">
      <w:bodyDiv w:val="1"/>
      <w:marLeft w:val="0"/>
      <w:marRight w:val="0"/>
      <w:marTop w:val="0"/>
      <w:marBottom w:val="0"/>
      <w:divBdr>
        <w:top w:val="none" w:sz="0" w:space="0" w:color="auto"/>
        <w:left w:val="none" w:sz="0" w:space="0" w:color="auto"/>
        <w:bottom w:val="none" w:sz="0" w:space="0" w:color="auto"/>
        <w:right w:val="none" w:sz="0" w:space="0" w:color="auto"/>
      </w:divBdr>
    </w:div>
    <w:div w:id="1257981181">
      <w:bodyDiv w:val="1"/>
      <w:marLeft w:val="0"/>
      <w:marRight w:val="0"/>
      <w:marTop w:val="0"/>
      <w:marBottom w:val="0"/>
      <w:divBdr>
        <w:top w:val="none" w:sz="0" w:space="0" w:color="auto"/>
        <w:left w:val="none" w:sz="0" w:space="0" w:color="auto"/>
        <w:bottom w:val="none" w:sz="0" w:space="0" w:color="auto"/>
        <w:right w:val="none" w:sz="0" w:space="0" w:color="auto"/>
      </w:divBdr>
    </w:div>
    <w:div w:id="1266494882">
      <w:bodyDiv w:val="1"/>
      <w:marLeft w:val="0"/>
      <w:marRight w:val="0"/>
      <w:marTop w:val="0"/>
      <w:marBottom w:val="0"/>
      <w:divBdr>
        <w:top w:val="none" w:sz="0" w:space="0" w:color="auto"/>
        <w:left w:val="none" w:sz="0" w:space="0" w:color="auto"/>
        <w:bottom w:val="none" w:sz="0" w:space="0" w:color="auto"/>
        <w:right w:val="none" w:sz="0" w:space="0" w:color="auto"/>
      </w:divBdr>
    </w:div>
    <w:div w:id="1330720366">
      <w:bodyDiv w:val="1"/>
      <w:marLeft w:val="0"/>
      <w:marRight w:val="0"/>
      <w:marTop w:val="0"/>
      <w:marBottom w:val="0"/>
      <w:divBdr>
        <w:top w:val="none" w:sz="0" w:space="0" w:color="auto"/>
        <w:left w:val="none" w:sz="0" w:space="0" w:color="auto"/>
        <w:bottom w:val="none" w:sz="0" w:space="0" w:color="auto"/>
        <w:right w:val="none" w:sz="0" w:space="0" w:color="auto"/>
      </w:divBdr>
    </w:div>
    <w:div w:id="1349216561">
      <w:bodyDiv w:val="1"/>
      <w:marLeft w:val="0"/>
      <w:marRight w:val="0"/>
      <w:marTop w:val="0"/>
      <w:marBottom w:val="0"/>
      <w:divBdr>
        <w:top w:val="none" w:sz="0" w:space="0" w:color="auto"/>
        <w:left w:val="none" w:sz="0" w:space="0" w:color="auto"/>
        <w:bottom w:val="none" w:sz="0" w:space="0" w:color="auto"/>
        <w:right w:val="none" w:sz="0" w:space="0" w:color="auto"/>
      </w:divBdr>
    </w:div>
    <w:div w:id="1372076218">
      <w:bodyDiv w:val="1"/>
      <w:marLeft w:val="0"/>
      <w:marRight w:val="0"/>
      <w:marTop w:val="0"/>
      <w:marBottom w:val="0"/>
      <w:divBdr>
        <w:top w:val="none" w:sz="0" w:space="0" w:color="auto"/>
        <w:left w:val="none" w:sz="0" w:space="0" w:color="auto"/>
        <w:bottom w:val="none" w:sz="0" w:space="0" w:color="auto"/>
        <w:right w:val="none" w:sz="0" w:space="0" w:color="auto"/>
      </w:divBdr>
    </w:div>
    <w:div w:id="1381705920">
      <w:bodyDiv w:val="1"/>
      <w:marLeft w:val="0"/>
      <w:marRight w:val="0"/>
      <w:marTop w:val="0"/>
      <w:marBottom w:val="0"/>
      <w:divBdr>
        <w:top w:val="none" w:sz="0" w:space="0" w:color="auto"/>
        <w:left w:val="none" w:sz="0" w:space="0" w:color="auto"/>
        <w:bottom w:val="none" w:sz="0" w:space="0" w:color="auto"/>
        <w:right w:val="none" w:sz="0" w:space="0" w:color="auto"/>
      </w:divBdr>
    </w:div>
    <w:div w:id="1387752599">
      <w:bodyDiv w:val="1"/>
      <w:marLeft w:val="0"/>
      <w:marRight w:val="0"/>
      <w:marTop w:val="0"/>
      <w:marBottom w:val="0"/>
      <w:divBdr>
        <w:top w:val="none" w:sz="0" w:space="0" w:color="auto"/>
        <w:left w:val="none" w:sz="0" w:space="0" w:color="auto"/>
        <w:bottom w:val="none" w:sz="0" w:space="0" w:color="auto"/>
        <w:right w:val="none" w:sz="0" w:space="0" w:color="auto"/>
      </w:divBdr>
    </w:div>
    <w:div w:id="1399861010">
      <w:bodyDiv w:val="1"/>
      <w:marLeft w:val="0"/>
      <w:marRight w:val="0"/>
      <w:marTop w:val="0"/>
      <w:marBottom w:val="0"/>
      <w:divBdr>
        <w:top w:val="none" w:sz="0" w:space="0" w:color="auto"/>
        <w:left w:val="none" w:sz="0" w:space="0" w:color="auto"/>
        <w:bottom w:val="none" w:sz="0" w:space="0" w:color="auto"/>
        <w:right w:val="none" w:sz="0" w:space="0" w:color="auto"/>
      </w:divBdr>
    </w:div>
    <w:div w:id="1405185403">
      <w:bodyDiv w:val="1"/>
      <w:marLeft w:val="0"/>
      <w:marRight w:val="0"/>
      <w:marTop w:val="0"/>
      <w:marBottom w:val="0"/>
      <w:divBdr>
        <w:top w:val="none" w:sz="0" w:space="0" w:color="auto"/>
        <w:left w:val="none" w:sz="0" w:space="0" w:color="auto"/>
        <w:bottom w:val="none" w:sz="0" w:space="0" w:color="auto"/>
        <w:right w:val="none" w:sz="0" w:space="0" w:color="auto"/>
      </w:divBdr>
    </w:div>
    <w:div w:id="1405647010">
      <w:bodyDiv w:val="1"/>
      <w:marLeft w:val="0"/>
      <w:marRight w:val="0"/>
      <w:marTop w:val="0"/>
      <w:marBottom w:val="0"/>
      <w:divBdr>
        <w:top w:val="none" w:sz="0" w:space="0" w:color="auto"/>
        <w:left w:val="none" w:sz="0" w:space="0" w:color="auto"/>
        <w:bottom w:val="none" w:sz="0" w:space="0" w:color="auto"/>
        <w:right w:val="none" w:sz="0" w:space="0" w:color="auto"/>
      </w:divBdr>
    </w:div>
    <w:div w:id="1515457383">
      <w:bodyDiv w:val="1"/>
      <w:marLeft w:val="0"/>
      <w:marRight w:val="0"/>
      <w:marTop w:val="0"/>
      <w:marBottom w:val="0"/>
      <w:divBdr>
        <w:top w:val="none" w:sz="0" w:space="0" w:color="auto"/>
        <w:left w:val="none" w:sz="0" w:space="0" w:color="auto"/>
        <w:bottom w:val="none" w:sz="0" w:space="0" w:color="auto"/>
        <w:right w:val="none" w:sz="0" w:space="0" w:color="auto"/>
      </w:divBdr>
    </w:div>
    <w:div w:id="1515920355">
      <w:bodyDiv w:val="1"/>
      <w:marLeft w:val="0"/>
      <w:marRight w:val="0"/>
      <w:marTop w:val="0"/>
      <w:marBottom w:val="0"/>
      <w:divBdr>
        <w:top w:val="none" w:sz="0" w:space="0" w:color="auto"/>
        <w:left w:val="none" w:sz="0" w:space="0" w:color="auto"/>
        <w:bottom w:val="none" w:sz="0" w:space="0" w:color="auto"/>
        <w:right w:val="none" w:sz="0" w:space="0" w:color="auto"/>
      </w:divBdr>
    </w:div>
    <w:div w:id="1524438818">
      <w:bodyDiv w:val="1"/>
      <w:marLeft w:val="0"/>
      <w:marRight w:val="0"/>
      <w:marTop w:val="0"/>
      <w:marBottom w:val="0"/>
      <w:divBdr>
        <w:top w:val="none" w:sz="0" w:space="0" w:color="auto"/>
        <w:left w:val="none" w:sz="0" w:space="0" w:color="auto"/>
        <w:bottom w:val="none" w:sz="0" w:space="0" w:color="auto"/>
        <w:right w:val="none" w:sz="0" w:space="0" w:color="auto"/>
      </w:divBdr>
    </w:div>
    <w:div w:id="1558515228">
      <w:bodyDiv w:val="1"/>
      <w:marLeft w:val="0"/>
      <w:marRight w:val="0"/>
      <w:marTop w:val="0"/>
      <w:marBottom w:val="0"/>
      <w:divBdr>
        <w:top w:val="none" w:sz="0" w:space="0" w:color="auto"/>
        <w:left w:val="none" w:sz="0" w:space="0" w:color="auto"/>
        <w:bottom w:val="none" w:sz="0" w:space="0" w:color="auto"/>
        <w:right w:val="none" w:sz="0" w:space="0" w:color="auto"/>
      </w:divBdr>
    </w:div>
    <w:div w:id="1583102474">
      <w:bodyDiv w:val="1"/>
      <w:marLeft w:val="0"/>
      <w:marRight w:val="0"/>
      <w:marTop w:val="0"/>
      <w:marBottom w:val="0"/>
      <w:divBdr>
        <w:top w:val="none" w:sz="0" w:space="0" w:color="auto"/>
        <w:left w:val="none" w:sz="0" w:space="0" w:color="auto"/>
        <w:bottom w:val="none" w:sz="0" w:space="0" w:color="auto"/>
        <w:right w:val="none" w:sz="0" w:space="0" w:color="auto"/>
      </w:divBdr>
    </w:div>
    <w:div w:id="1661424437">
      <w:bodyDiv w:val="1"/>
      <w:marLeft w:val="0"/>
      <w:marRight w:val="0"/>
      <w:marTop w:val="0"/>
      <w:marBottom w:val="0"/>
      <w:divBdr>
        <w:top w:val="none" w:sz="0" w:space="0" w:color="auto"/>
        <w:left w:val="none" w:sz="0" w:space="0" w:color="auto"/>
        <w:bottom w:val="none" w:sz="0" w:space="0" w:color="auto"/>
        <w:right w:val="none" w:sz="0" w:space="0" w:color="auto"/>
      </w:divBdr>
    </w:div>
    <w:div w:id="1676299567">
      <w:bodyDiv w:val="1"/>
      <w:marLeft w:val="0"/>
      <w:marRight w:val="0"/>
      <w:marTop w:val="0"/>
      <w:marBottom w:val="0"/>
      <w:divBdr>
        <w:top w:val="none" w:sz="0" w:space="0" w:color="auto"/>
        <w:left w:val="none" w:sz="0" w:space="0" w:color="auto"/>
        <w:bottom w:val="none" w:sz="0" w:space="0" w:color="auto"/>
        <w:right w:val="none" w:sz="0" w:space="0" w:color="auto"/>
      </w:divBdr>
    </w:div>
    <w:div w:id="1705716581">
      <w:bodyDiv w:val="1"/>
      <w:marLeft w:val="0"/>
      <w:marRight w:val="0"/>
      <w:marTop w:val="0"/>
      <w:marBottom w:val="0"/>
      <w:divBdr>
        <w:top w:val="none" w:sz="0" w:space="0" w:color="auto"/>
        <w:left w:val="none" w:sz="0" w:space="0" w:color="auto"/>
        <w:bottom w:val="none" w:sz="0" w:space="0" w:color="auto"/>
        <w:right w:val="none" w:sz="0" w:space="0" w:color="auto"/>
      </w:divBdr>
    </w:div>
    <w:div w:id="1724135779">
      <w:bodyDiv w:val="1"/>
      <w:marLeft w:val="0"/>
      <w:marRight w:val="0"/>
      <w:marTop w:val="0"/>
      <w:marBottom w:val="0"/>
      <w:divBdr>
        <w:top w:val="none" w:sz="0" w:space="0" w:color="auto"/>
        <w:left w:val="none" w:sz="0" w:space="0" w:color="auto"/>
        <w:bottom w:val="none" w:sz="0" w:space="0" w:color="auto"/>
        <w:right w:val="none" w:sz="0" w:space="0" w:color="auto"/>
      </w:divBdr>
    </w:div>
    <w:div w:id="1726220562">
      <w:bodyDiv w:val="1"/>
      <w:marLeft w:val="0"/>
      <w:marRight w:val="0"/>
      <w:marTop w:val="0"/>
      <w:marBottom w:val="0"/>
      <w:divBdr>
        <w:top w:val="none" w:sz="0" w:space="0" w:color="auto"/>
        <w:left w:val="none" w:sz="0" w:space="0" w:color="auto"/>
        <w:bottom w:val="none" w:sz="0" w:space="0" w:color="auto"/>
        <w:right w:val="none" w:sz="0" w:space="0" w:color="auto"/>
      </w:divBdr>
    </w:div>
    <w:div w:id="1744184473">
      <w:bodyDiv w:val="1"/>
      <w:marLeft w:val="0"/>
      <w:marRight w:val="0"/>
      <w:marTop w:val="0"/>
      <w:marBottom w:val="0"/>
      <w:divBdr>
        <w:top w:val="none" w:sz="0" w:space="0" w:color="auto"/>
        <w:left w:val="none" w:sz="0" w:space="0" w:color="auto"/>
        <w:bottom w:val="none" w:sz="0" w:space="0" w:color="auto"/>
        <w:right w:val="none" w:sz="0" w:space="0" w:color="auto"/>
      </w:divBdr>
    </w:div>
    <w:div w:id="1762336120">
      <w:bodyDiv w:val="1"/>
      <w:marLeft w:val="0"/>
      <w:marRight w:val="0"/>
      <w:marTop w:val="0"/>
      <w:marBottom w:val="0"/>
      <w:divBdr>
        <w:top w:val="none" w:sz="0" w:space="0" w:color="auto"/>
        <w:left w:val="none" w:sz="0" w:space="0" w:color="auto"/>
        <w:bottom w:val="none" w:sz="0" w:space="0" w:color="auto"/>
        <w:right w:val="none" w:sz="0" w:space="0" w:color="auto"/>
      </w:divBdr>
    </w:div>
    <w:div w:id="1765413547">
      <w:bodyDiv w:val="1"/>
      <w:marLeft w:val="0"/>
      <w:marRight w:val="0"/>
      <w:marTop w:val="0"/>
      <w:marBottom w:val="0"/>
      <w:divBdr>
        <w:top w:val="none" w:sz="0" w:space="0" w:color="auto"/>
        <w:left w:val="none" w:sz="0" w:space="0" w:color="auto"/>
        <w:bottom w:val="none" w:sz="0" w:space="0" w:color="auto"/>
        <w:right w:val="none" w:sz="0" w:space="0" w:color="auto"/>
      </w:divBdr>
    </w:div>
    <w:div w:id="1771047232">
      <w:bodyDiv w:val="1"/>
      <w:marLeft w:val="0"/>
      <w:marRight w:val="0"/>
      <w:marTop w:val="0"/>
      <w:marBottom w:val="0"/>
      <w:divBdr>
        <w:top w:val="none" w:sz="0" w:space="0" w:color="auto"/>
        <w:left w:val="none" w:sz="0" w:space="0" w:color="auto"/>
        <w:bottom w:val="none" w:sz="0" w:space="0" w:color="auto"/>
        <w:right w:val="none" w:sz="0" w:space="0" w:color="auto"/>
      </w:divBdr>
    </w:div>
    <w:div w:id="1784492311">
      <w:bodyDiv w:val="1"/>
      <w:marLeft w:val="0"/>
      <w:marRight w:val="0"/>
      <w:marTop w:val="0"/>
      <w:marBottom w:val="0"/>
      <w:divBdr>
        <w:top w:val="none" w:sz="0" w:space="0" w:color="auto"/>
        <w:left w:val="none" w:sz="0" w:space="0" w:color="auto"/>
        <w:bottom w:val="none" w:sz="0" w:space="0" w:color="auto"/>
        <w:right w:val="none" w:sz="0" w:space="0" w:color="auto"/>
      </w:divBdr>
    </w:div>
    <w:div w:id="1789395355">
      <w:bodyDiv w:val="1"/>
      <w:marLeft w:val="0"/>
      <w:marRight w:val="0"/>
      <w:marTop w:val="0"/>
      <w:marBottom w:val="0"/>
      <w:divBdr>
        <w:top w:val="none" w:sz="0" w:space="0" w:color="auto"/>
        <w:left w:val="none" w:sz="0" w:space="0" w:color="auto"/>
        <w:bottom w:val="none" w:sz="0" w:space="0" w:color="auto"/>
        <w:right w:val="none" w:sz="0" w:space="0" w:color="auto"/>
      </w:divBdr>
    </w:div>
    <w:div w:id="1811164633">
      <w:bodyDiv w:val="1"/>
      <w:marLeft w:val="0"/>
      <w:marRight w:val="0"/>
      <w:marTop w:val="0"/>
      <w:marBottom w:val="0"/>
      <w:divBdr>
        <w:top w:val="none" w:sz="0" w:space="0" w:color="auto"/>
        <w:left w:val="none" w:sz="0" w:space="0" w:color="auto"/>
        <w:bottom w:val="none" w:sz="0" w:space="0" w:color="auto"/>
        <w:right w:val="none" w:sz="0" w:space="0" w:color="auto"/>
      </w:divBdr>
    </w:div>
    <w:div w:id="1825050316">
      <w:bodyDiv w:val="1"/>
      <w:marLeft w:val="0"/>
      <w:marRight w:val="0"/>
      <w:marTop w:val="0"/>
      <w:marBottom w:val="0"/>
      <w:divBdr>
        <w:top w:val="none" w:sz="0" w:space="0" w:color="auto"/>
        <w:left w:val="none" w:sz="0" w:space="0" w:color="auto"/>
        <w:bottom w:val="none" w:sz="0" w:space="0" w:color="auto"/>
        <w:right w:val="none" w:sz="0" w:space="0" w:color="auto"/>
      </w:divBdr>
    </w:div>
    <w:div w:id="1894190210">
      <w:bodyDiv w:val="1"/>
      <w:marLeft w:val="0"/>
      <w:marRight w:val="0"/>
      <w:marTop w:val="0"/>
      <w:marBottom w:val="0"/>
      <w:divBdr>
        <w:top w:val="none" w:sz="0" w:space="0" w:color="auto"/>
        <w:left w:val="none" w:sz="0" w:space="0" w:color="auto"/>
        <w:bottom w:val="none" w:sz="0" w:space="0" w:color="auto"/>
        <w:right w:val="none" w:sz="0" w:space="0" w:color="auto"/>
      </w:divBdr>
    </w:div>
    <w:div w:id="1896165306">
      <w:bodyDiv w:val="1"/>
      <w:marLeft w:val="0"/>
      <w:marRight w:val="0"/>
      <w:marTop w:val="0"/>
      <w:marBottom w:val="0"/>
      <w:divBdr>
        <w:top w:val="none" w:sz="0" w:space="0" w:color="auto"/>
        <w:left w:val="none" w:sz="0" w:space="0" w:color="auto"/>
        <w:bottom w:val="none" w:sz="0" w:space="0" w:color="auto"/>
        <w:right w:val="none" w:sz="0" w:space="0" w:color="auto"/>
      </w:divBdr>
    </w:div>
    <w:div w:id="1912230622">
      <w:bodyDiv w:val="1"/>
      <w:marLeft w:val="0"/>
      <w:marRight w:val="0"/>
      <w:marTop w:val="0"/>
      <w:marBottom w:val="0"/>
      <w:divBdr>
        <w:top w:val="none" w:sz="0" w:space="0" w:color="auto"/>
        <w:left w:val="none" w:sz="0" w:space="0" w:color="auto"/>
        <w:bottom w:val="none" w:sz="0" w:space="0" w:color="auto"/>
        <w:right w:val="none" w:sz="0" w:space="0" w:color="auto"/>
      </w:divBdr>
    </w:div>
    <w:div w:id="1948661235">
      <w:bodyDiv w:val="1"/>
      <w:marLeft w:val="0"/>
      <w:marRight w:val="0"/>
      <w:marTop w:val="0"/>
      <w:marBottom w:val="0"/>
      <w:divBdr>
        <w:top w:val="none" w:sz="0" w:space="0" w:color="auto"/>
        <w:left w:val="none" w:sz="0" w:space="0" w:color="auto"/>
        <w:bottom w:val="none" w:sz="0" w:space="0" w:color="auto"/>
        <w:right w:val="none" w:sz="0" w:space="0" w:color="auto"/>
      </w:divBdr>
    </w:div>
    <w:div w:id="1997680281">
      <w:bodyDiv w:val="1"/>
      <w:marLeft w:val="0"/>
      <w:marRight w:val="0"/>
      <w:marTop w:val="0"/>
      <w:marBottom w:val="0"/>
      <w:divBdr>
        <w:top w:val="none" w:sz="0" w:space="0" w:color="auto"/>
        <w:left w:val="none" w:sz="0" w:space="0" w:color="auto"/>
        <w:bottom w:val="none" w:sz="0" w:space="0" w:color="auto"/>
        <w:right w:val="none" w:sz="0" w:space="0" w:color="auto"/>
      </w:divBdr>
    </w:div>
    <w:div w:id="2004971779">
      <w:bodyDiv w:val="1"/>
      <w:marLeft w:val="0"/>
      <w:marRight w:val="0"/>
      <w:marTop w:val="0"/>
      <w:marBottom w:val="0"/>
      <w:divBdr>
        <w:top w:val="none" w:sz="0" w:space="0" w:color="auto"/>
        <w:left w:val="none" w:sz="0" w:space="0" w:color="auto"/>
        <w:bottom w:val="none" w:sz="0" w:space="0" w:color="auto"/>
        <w:right w:val="none" w:sz="0" w:space="0" w:color="auto"/>
      </w:divBdr>
    </w:div>
    <w:div w:id="2019499285">
      <w:bodyDiv w:val="1"/>
      <w:marLeft w:val="0"/>
      <w:marRight w:val="0"/>
      <w:marTop w:val="0"/>
      <w:marBottom w:val="0"/>
      <w:divBdr>
        <w:top w:val="none" w:sz="0" w:space="0" w:color="auto"/>
        <w:left w:val="none" w:sz="0" w:space="0" w:color="auto"/>
        <w:bottom w:val="none" w:sz="0" w:space="0" w:color="auto"/>
        <w:right w:val="none" w:sz="0" w:space="0" w:color="auto"/>
      </w:divBdr>
    </w:div>
    <w:div w:id="2048875580">
      <w:bodyDiv w:val="1"/>
      <w:marLeft w:val="0"/>
      <w:marRight w:val="0"/>
      <w:marTop w:val="0"/>
      <w:marBottom w:val="0"/>
      <w:divBdr>
        <w:top w:val="none" w:sz="0" w:space="0" w:color="auto"/>
        <w:left w:val="none" w:sz="0" w:space="0" w:color="auto"/>
        <w:bottom w:val="none" w:sz="0" w:space="0" w:color="auto"/>
        <w:right w:val="none" w:sz="0" w:space="0" w:color="auto"/>
      </w:divBdr>
    </w:div>
    <w:div w:id="2068406848">
      <w:bodyDiv w:val="1"/>
      <w:marLeft w:val="0"/>
      <w:marRight w:val="0"/>
      <w:marTop w:val="0"/>
      <w:marBottom w:val="0"/>
      <w:divBdr>
        <w:top w:val="none" w:sz="0" w:space="0" w:color="auto"/>
        <w:left w:val="none" w:sz="0" w:space="0" w:color="auto"/>
        <w:bottom w:val="none" w:sz="0" w:space="0" w:color="auto"/>
        <w:right w:val="none" w:sz="0" w:space="0" w:color="auto"/>
      </w:divBdr>
    </w:div>
    <w:div w:id="2133400474">
      <w:bodyDiv w:val="1"/>
      <w:marLeft w:val="0"/>
      <w:marRight w:val="0"/>
      <w:marTop w:val="0"/>
      <w:marBottom w:val="0"/>
      <w:divBdr>
        <w:top w:val="none" w:sz="0" w:space="0" w:color="auto"/>
        <w:left w:val="none" w:sz="0" w:space="0" w:color="auto"/>
        <w:bottom w:val="none" w:sz="0" w:space="0" w:color="auto"/>
        <w:right w:val="none" w:sz="0" w:space="0" w:color="auto"/>
      </w:divBdr>
    </w:div>
    <w:div w:id="21359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infoenergie.eu/riv+ener/complements/point12.pdf" TargetMode="External"/><Relationship Id="rId10" Type="http://schemas.openxmlformats.org/officeDocument/2006/relationships/hyperlink" Target="https://www.dropbox.com/s/32vlqcdpjqc0zvc/Mesure1-JG.pdf?dl=0"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0EFF2-71C8-4939-A7C6-B1448C1F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5630</Words>
  <Characters>32094</Characters>
  <Application>Microsoft Office Word</Application>
  <DocSecurity>0</DocSecurity>
  <Lines>267</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chaleur renouvelable</vt:lpstr>
      <vt:lpstr>La chaleur renouvelable</vt:lpstr>
    </vt:vector>
  </TitlesOfParts>
  <Company/>
  <LinksUpToDate>false</LinksUpToDate>
  <CharactersWithSpaces>37649</CharactersWithSpaces>
  <SharedDoc>false</SharedDoc>
  <HLinks>
    <vt:vector size="2184" baseType="variant">
      <vt:variant>
        <vt:i4>2162787</vt:i4>
      </vt:variant>
      <vt:variant>
        <vt:i4>1539</vt:i4>
      </vt:variant>
      <vt:variant>
        <vt:i4>0</vt:i4>
      </vt:variant>
      <vt:variant>
        <vt:i4>5</vt:i4>
      </vt:variant>
      <vt:variant>
        <vt:lpwstr>http://www.infoenergie.eu/riv+ener/turquie.htm</vt:lpwstr>
      </vt:variant>
      <vt:variant>
        <vt:lpwstr/>
      </vt:variant>
      <vt:variant>
        <vt:i4>8126586</vt:i4>
      </vt:variant>
      <vt:variant>
        <vt:i4>1536</vt:i4>
      </vt:variant>
      <vt:variant>
        <vt:i4>0</vt:i4>
      </vt:variant>
      <vt:variant>
        <vt:i4>5</vt:i4>
      </vt:variant>
      <vt:variant>
        <vt:lpwstr>http://www.larecherche.fr/</vt:lpwstr>
      </vt:variant>
      <vt:variant>
        <vt:lpwstr/>
      </vt:variant>
      <vt:variant>
        <vt:i4>6488165</vt:i4>
      </vt:variant>
      <vt:variant>
        <vt:i4>1533</vt:i4>
      </vt:variant>
      <vt:variant>
        <vt:i4>0</vt:i4>
      </vt:variant>
      <vt:variant>
        <vt:i4>5</vt:i4>
      </vt:variant>
      <vt:variant>
        <vt:lpwstr>http://www.infoenergie.eu/riv+ener/goodplanet-echanges.pdf</vt:lpwstr>
      </vt:variant>
      <vt:variant>
        <vt:lpwstr/>
      </vt:variant>
      <vt:variant>
        <vt:i4>1835014</vt:i4>
      </vt:variant>
      <vt:variant>
        <vt:i4>1530</vt:i4>
      </vt:variant>
      <vt:variant>
        <vt:i4>0</vt:i4>
      </vt:variant>
      <vt:variant>
        <vt:i4>5</vt:i4>
      </vt:variant>
      <vt:variant>
        <vt:lpwstr>http://www.infoenergie.eu/riv+ener/batiactu-echanges.pdf</vt:lpwstr>
      </vt:variant>
      <vt:variant>
        <vt:lpwstr/>
      </vt:variant>
      <vt:variant>
        <vt:i4>1179696</vt:i4>
      </vt:variant>
      <vt:variant>
        <vt:i4>1523</vt:i4>
      </vt:variant>
      <vt:variant>
        <vt:i4>0</vt:i4>
      </vt:variant>
      <vt:variant>
        <vt:i4>5</vt:i4>
      </vt:variant>
      <vt:variant>
        <vt:lpwstr/>
      </vt:variant>
      <vt:variant>
        <vt:lpwstr>_Toc500237608</vt:lpwstr>
      </vt:variant>
      <vt:variant>
        <vt:i4>1179696</vt:i4>
      </vt:variant>
      <vt:variant>
        <vt:i4>1517</vt:i4>
      </vt:variant>
      <vt:variant>
        <vt:i4>0</vt:i4>
      </vt:variant>
      <vt:variant>
        <vt:i4>5</vt:i4>
      </vt:variant>
      <vt:variant>
        <vt:lpwstr/>
      </vt:variant>
      <vt:variant>
        <vt:lpwstr>_Toc500237607</vt:lpwstr>
      </vt:variant>
      <vt:variant>
        <vt:i4>1179696</vt:i4>
      </vt:variant>
      <vt:variant>
        <vt:i4>1511</vt:i4>
      </vt:variant>
      <vt:variant>
        <vt:i4>0</vt:i4>
      </vt:variant>
      <vt:variant>
        <vt:i4>5</vt:i4>
      </vt:variant>
      <vt:variant>
        <vt:lpwstr/>
      </vt:variant>
      <vt:variant>
        <vt:lpwstr>_Toc500237606</vt:lpwstr>
      </vt:variant>
      <vt:variant>
        <vt:i4>1179696</vt:i4>
      </vt:variant>
      <vt:variant>
        <vt:i4>1505</vt:i4>
      </vt:variant>
      <vt:variant>
        <vt:i4>0</vt:i4>
      </vt:variant>
      <vt:variant>
        <vt:i4>5</vt:i4>
      </vt:variant>
      <vt:variant>
        <vt:lpwstr/>
      </vt:variant>
      <vt:variant>
        <vt:lpwstr>_Toc500237605</vt:lpwstr>
      </vt:variant>
      <vt:variant>
        <vt:i4>1179696</vt:i4>
      </vt:variant>
      <vt:variant>
        <vt:i4>1499</vt:i4>
      </vt:variant>
      <vt:variant>
        <vt:i4>0</vt:i4>
      </vt:variant>
      <vt:variant>
        <vt:i4>5</vt:i4>
      </vt:variant>
      <vt:variant>
        <vt:lpwstr/>
      </vt:variant>
      <vt:variant>
        <vt:lpwstr>_Toc500237604</vt:lpwstr>
      </vt:variant>
      <vt:variant>
        <vt:i4>1179696</vt:i4>
      </vt:variant>
      <vt:variant>
        <vt:i4>1493</vt:i4>
      </vt:variant>
      <vt:variant>
        <vt:i4>0</vt:i4>
      </vt:variant>
      <vt:variant>
        <vt:i4>5</vt:i4>
      </vt:variant>
      <vt:variant>
        <vt:lpwstr/>
      </vt:variant>
      <vt:variant>
        <vt:lpwstr>_Toc500237603</vt:lpwstr>
      </vt:variant>
      <vt:variant>
        <vt:i4>1179696</vt:i4>
      </vt:variant>
      <vt:variant>
        <vt:i4>1487</vt:i4>
      </vt:variant>
      <vt:variant>
        <vt:i4>0</vt:i4>
      </vt:variant>
      <vt:variant>
        <vt:i4>5</vt:i4>
      </vt:variant>
      <vt:variant>
        <vt:lpwstr/>
      </vt:variant>
      <vt:variant>
        <vt:lpwstr>_Toc500237602</vt:lpwstr>
      </vt:variant>
      <vt:variant>
        <vt:i4>1179696</vt:i4>
      </vt:variant>
      <vt:variant>
        <vt:i4>1481</vt:i4>
      </vt:variant>
      <vt:variant>
        <vt:i4>0</vt:i4>
      </vt:variant>
      <vt:variant>
        <vt:i4>5</vt:i4>
      </vt:variant>
      <vt:variant>
        <vt:lpwstr/>
      </vt:variant>
      <vt:variant>
        <vt:lpwstr>_Toc500237601</vt:lpwstr>
      </vt:variant>
      <vt:variant>
        <vt:i4>1179696</vt:i4>
      </vt:variant>
      <vt:variant>
        <vt:i4>1475</vt:i4>
      </vt:variant>
      <vt:variant>
        <vt:i4>0</vt:i4>
      </vt:variant>
      <vt:variant>
        <vt:i4>5</vt:i4>
      </vt:variant>
      <vt:variant>
        <vt:lpwstr/>
      </vt:variant>
      <vt:variant>
        <vt:lpwstr>_Toc500237600</vt:lpwstr>
      </vt:variant>
      <vt:variant>
        <vt:i4>1769523</vt:i4>
      </vt:variant>
      <vt:variant>
        <vt:i4>1469</vt:i4>
      </vt:variant>
      <vt:variant>
        <vt:i4>0</vt:i4>
      </vt:variant>
      <vt:variant>
        <vt:i4>5</vt:i4>
      </vt:variant>
      <vt:variant>
        <vt:lpwstr/>
      </vt:variant>
      <vt:variant>
        <vt:lpwstr>_Toc500237599</vt:lpwstr>
      </vt:variant>
      <vt:variant>
        <vt:i4>1769523</vt:i4>
      </vt:variant>
      <vt:variant>
        <vt:i4>1463</vt:i4>
      </vt:variant>
      <vt:variant>
        <vt:i4>0</vt:i4>
      </vt:variant>
      <vt:variant>
        <vt:i4>5</vt:i4>
      </vt:variant>
      <vt:variant>
        <vt:lpwstr/>
      </vt:variant>
      <vt:variant>
        <vt:lpwstr>_Toc500237598</vt:lpwstr>
      </vt:variant>
      <vt:variant>
        <vt:i4>1769523</vt:i4>
      </vt:variant>
      <vt:variant>
        <vt:i4>1457</vt:i4>
      </vt:variant>
      <vt:variant>
        <vt:i4>0</vt:i4>
      </vt:variant>
      <vt:variant>
        <vt:i4>5</vt:i4>
      </vt:variant>
      <vt:variant>
        <vt:lpwstr/>
      </vt:variant>
      <vt:variant>
        <vt:lpwstr>_Toc500237597</vt:lpwstr>
      </vt:variant>
      <vt:variant>
        <vt:i4>1769523</vt:i4>
      </vt:variant>
      <vt:variant>
        <vt:i4>1451</vt:i4>
      </vt:variant>
      <vt:variant>
        <vt:i4>0</vt:i4>
      </vt:variant>
      <vt:variant>
        <vt:i4>5</vt:i4>
      </vt:variant>
      <vt:variant>
        <vt:lpwstr/>
      </vt:variant>
      <vt:variant>
        <vt:lpwstr>_Toc500237596</vt:lpwstr>
      </vt:variant>
      <vt:variant>
        <vt:i4>1769523</vt:i4>
      </vt:variant>
      <vt:variant>
        <vt:i4>1445</vt:i4>
      </vt:variant>
      <vt:variant>
        <vt:i4>0</vt:i4>
      </vt:variant>
      <vt:variant>
        <vt:i4>5</vt:i4>
      </vt:variant>
      <vt:variant>
        <vt:lpwstr/>
      </vt:variant>
      <vt:variant>
        <vt:lpwstr>_Toc500237595</vt:lpwstr>
      </vt:variant>
      <vt:variant>
        <vt:i4>1769523</vt:i4>
      </vt:variant>
      <vt:variant>
        <vt:i4>1439</vt:i4>
      </vt:variant>
      <vt:variant>
        <vt:i4>0</vt:i4>
      </vt:variant>
      <vt:variant>
        <vt:i4>5</vt:i4>
      </vt:variant>
      <vt:variant>
        <vt:lpwstr/>
      </vt:variant>
      <vt:variant>
        <vt:lpwstr>_Toc500237594</vt:lpwstr>
      </vt:variant>
      <vt:variant>
        <vt:i4>1769523</vt:i4>
      </vt:variant>
      <vt:variant>
        <vt:i4>1433</vt:i4>
      </vt:variant>
      <vt:variant>
        <vt:i4>0</vt:i4>
      </vt:variant>
      <vt:variant>
        <vt:i4>5</vt:i4>
      </vt:variant>
      <vt:variant>
        <vt:lpwstr/>
      </vt:variant>
      <vt:variant>
        <vt:lpwstr>_Toc500237593</vt:lpwstr>
      </vt:variant>
      <vt:variant>
        <vt:i4>1769523</vt:i4>
      </vt:variant>
      <vt:variant>
        <vt:i4>1427</vt:i4>
      </vt:variant>
      <vt:variant>
        <vt:i4>0</vt:i4>
      </vt:variant>
      <vt:variant>
        <vt:i4>5</vt:i4>
      </vt:variant>
      <vt:variant>
        <vt:lpwstr/>
      </vt:variant>
      <vt:variant>
        <vt:lpwstr>_Toc500237592</vt:lpwstr>
      </vt:variant>
      <vt:variant>
        <vt:i4>1769523</vt:i4>
      </vt:variant>
      <vt:variant>
        <vt:i4>1421</vt:i4>
      </vt:variant>
      <vt:variant>
        <vt:i4>0</vt:i4>
      </vt:variant>
      <vt:variant>
        <vt:i4>5</vt:i4>
      </vt:variant>
      <vt:variant>
        <vt:lpwstr/>
      </vt:variant>
      <vt:variant>
        <vt:lpwstr>_Toc500237591</vt:lpwstr>
      </vt:variant>
      <vt:variant>
        <vt:i4>1769523</vt:i4>
      </vt:variant>
      <vt:variant>
        <vt:i4>1415</vt:i4>
      </vt:variant>
      <vt:variant>
        <vt:i4>0</vt:i4>
      </vt:variant>
      <vt:variant>
        <vt:i4>5</vt:i4>
      </vt:variant>
      <vt:variant>
        <vt:lpwstr/>
      </vt:variant>
      <vt:variant>
        <vt:lpwstr>_Toc500237590</vt:lpwstr>
      </vt:variant>
      <vt:variant>
        <vt:i4>1703987</vt:i4>
      </vt:variant>
      <vt:variant>
        <vt:i4>1409</vt:i4>
      </vt:variant>
      <vt:variant>
        <vt:i4>0</vt:i4>
      </vt:variant>
      <vt:variant>
        <vt:i4>5</vt:i4>
      </vt:variant>
      <vt:variant>
        <vt:lpwstr/>
      </vt:variant>
      <vt:variant>
        <vt:lpwstr>_Toc500237589</vt:lpwstr>
      </vt:variant>
      <vt:variant>
        <vt:i4>1703987</vt:i4>
      </vt:variant>
      <vt:variant>
        <vt:i4>1403</vt:i4>
      </vt:variant>
      <vt:variant>
        <vt:i4>0</vt:i4>
      </vt:variant>
      <vt:variant>
        <vt:i4>5</vt:i4>
      </vt:variant>
      <vt:variant>
        <vt:lpwstr/>
      </vt:variant>
      <vt:variant>
        <vt:lpwstr>_Toc500237588</vt:lpwstr>
      </vt:variant>
      <vt:variant>
        <vt:i4>1703987</vt:i4>
      </vt:variant>
      <vt:variant>
        <vt:i4>1397</vt:i4>
      </vt:variant>
      <vt:variant>
        <vt:i4>0</vt:i4>
      </vt:variant>
      <vt:variant>
        <vt:i4>5</vt:i4>
      </vt:variant>
      <vt:variant>
        <vt:lpwstr/>
      </vt:variant>
      <vt:variant>
        <vt:lpwstr>_Toc500237587</vt:lpwstr>
      </vt:variant>
      <vt:variant>
        <vt:i4>1703987</vt:i4>
      </vt:variant>
      <vt:variant>
        <vt:i4>1391</vt:i4>
      </vt:variant>
      <vt:variant>
        <vt:i4>0</vt:i4>
      </vt:variant>
      <vt:variant>
        <vt:i4>5</vt:i4>
      </vt:variant>
      <vt:variant>
        <vt:lpwstr/>
      </vt:variant>
      <vt:variant>
        <vt:lpwstr>_Toc500237586</vt:lpwstr>
      </vt:variant>
      <vt:variant>
        <vt:i4>1703987</vt:i4>
      </vt:variant>
      <vt:variant>
        <vt:i4>1385</vt:i4>
      </vt:variant>
      <vt:variant>
        <vt:i4>0</vt:i4>
      </vt:variant>
      <vt:variant>
        <vt:i4>5</vt:i4>
      </vt:variant>
      <vt:variant>
        <vt:lpwstr/>
      </vt:variant>
      <vt:variant>
        <vt:lpwstr>_Toc500237585</vt:lpwstr>
      </vt:variant>
      <vt:variant>
        <vt:i4>1703987</vt:i4>
      </vt:variant>
      <vt:variant>
        <vt:i4>1379</vt:i4>
      </vt:variant>
      <vt:variant>
        <vt:i4>0</vt:i4>
      </vt:variant>
      <vt:variant>
        <vt:i4>5</vt:i4>
      </vt:variant>
      <vt:variant>
        <vt:lpwstr/>
      </vt:variant>
      <vt:variant>
        <vt:lpwstr>_Toc500237584</vt:lpwstr>
      </vt:variant>
      <vt:variant>
        <vt:i4>1703987</vt:i4>
      </vt:variant>
      <vt:variant>
        <vt:i4>1373</vt:i4>
      </vt:variant>
      <vt:variant>
        <vt:i4>0</vt:i4>
      </vt:variant>
      <vt:variant>
        <vt:i4>5</vt:i4>
      </vt:variant>
      <vt:variant>
        <vt:lpwstr/>
      </vt:variant>
      <vt:variant>
        <vt:lpwstr>_Toc500237583</vt:lpwstr>
      </vt:variant>
      <vt:variant>
        <vt:i4>1703987</vt:i4>
      </vt:variant>
      <vt:variant>
        <vt:i4>1367</vt:i4>
      </vt:variant>
      <vt:variant>
        <vt:i4>0</vt:i4>
      </vt:variant>
      <vt:variant>
        <vt:i4>5</vt:i4>
      </vt:variant>
      <vt:variant>
        <vt:lpwstr/>
      </vt:variant>
      <vt:variant>
        <vt:lpwstr>_Toc500237582</vt:lpwstr>
      </vt:variant>
      <vt:variant>
        <vt:i4>1703987</vt:i4>
      </vt:variant>
      <vt:variant>
        <vt:i4>1361</vt:i4>
      </vt:variant>
      <vt:variant>
        <vt:i4>0</vt:i4>
      </vt:variant>
      <vt:variant>
        <vt:i4>5</vt:i4>
      </vt:variant>
      <vt:variant>
        <vt:lpwstr/>
      </vt:variant>
      <vt:variant>
        <vt:lpwstr>_Toc500237581</vt:lpwstr>
      </vt:variant>
      <vt:variant>
        <vt:i4>1703987</vt:i4>
      </vt:variant>
      <vt:variant>
        <vt:i4>1355</vt:i4>
      </vt:variant>
      <vt:variant>
        <vt:i4>0</vt:i4>
      </vt:variant>
      <vt:variant>
        <vt:i4>5</vt:i4>
      </vt:variant>
      <vt:variant>
        <vt:lpwstr/>
      </vt:variant>
      <vt:variant>
        <vt:lpwstr>_Toc500237580</vt:lpwstr>
      </vt:variant>
      <vt:variant>
        <vt:i4>1376307</vt:i4>
      </vt:variant>
      <vt:variant>
        <vt:i4>1349</vt:i4>
      </vt:variant>
      <vt:variant>
        <vt:i4>0</vt:i4>
      </vt:variant>
      <vt:variant>
        <vt:i4>5</vt:i4>
      </vt:variant>
      <vt:variant>
        <vt:lpwstr/>
      </vt:variant>
      <vt:variant>
        <vt:lpwstr>_Toc500237579</vt:lpwstr>
      </vt:variant>
      <vt:variant>
        <vt:i4>1376307</vt:i4>
      </vt:variant>
      <vt:variant>
        <vt:i4>1343</vt:i4>
      </vt:variant>
      <vt:variant>
        <vt:i4>0</vt:i4>
      </vt:variant>
      <vt:variant>
        <vt:i4>5</vt:i4>
      </vt:variant>
      <vt:variant>
        <vt:lpwstr/>
      </vt:variant>
      <vt:variant>
        <vt:lpwstr>_Toc500237578</vt:lpwstr>
      </vt:variant>
      <vt:variant>
        <vt:i4>1376307</vt:i4>
      </vt:variant>
      <vt:variant>
        <vt:i4>1337</vt:i4>
      </vt:variant>
      <vt:variant>
        <vt:i4>0</vt:i4>
      </vt:variant>
      <vt:variant>
        <vt:i4>5</vt:i4>
      </vt:variant>
      <vt:variant>
        <vt:lpwstr/>
      </vt:variant>
      <vt:variant>
        <vt:lpwstr>_Toc500237577</vt:lpwstr>
      </vt:variant>
      <vt:variant>
        <vt:i4>1376307</vt:i4>
      </vt:variant>
      <vt:variant>
        <vt:i4>1331</vt:i4>
      </vt:variant>
      <vt:variant>
        <vt:i4>0</vt:i4>
      </vt:variant>
      <vt:variant>
        <vt:i4>5</vt:i4>
      </vt:variant>
      <vt:variant>
        <vt:lpwstr/>
      </vt:variant>
      <vt:variant>
        <vt:lpwstr>_Toc500237576</vt:lpwstr>
      </vt:variant>
      <vt:variant>
        <vt:i4>1376307</vt:i4>
      </vt:variant>
      <vt:variant>
        <vt:i4>1325</vt:i4>
      </vt:variant>
      <vt:variant>
        <vt:i4>0</vt:i4>
      </vt:variant>
      <vt:variant>
        <vt:i4>5</vt:i4>
      </vt:variant>
      <vt:variant>
        <vt:lpwstr/>
      </vt:variant>
      <vt:variant>
        <vt:lpwstr>_Toc500237575</vt:lpwstr>
      </vt:variant>
      <vt:variant>
        <vt:i4>1376307</vt:i4>
      </vt:variant>
      <vt:variant>
        <vt:i4>1319</vt:i4>
      </vt:variant>
      <vt:variant>
        <vt:i4>0</vt:i4>
      </vt:variant>
      <vt:variant>
        <vt:i4>5</vt:i4>
      </vt:variant>
      <vt:variant>
        <vt:lpwstr/>
      </vt:variant>
      <vt:variant>
        <vt:lpwstr>_Toc500237574</vt:lpwstr>
      </vt:variant>
      <vt:variant>
        <vt:i4>1376307</vt:i4>
      </vt:variant>
      <vt:variant>
        <vt:i4>1313</vt:i4>
      </vt:variant>
      <vt:variant>
        <vt:i4>0</vt:i4>
      </vt:variant>
      <vt:variant>
        <vt:i4>5</vt:i4>
      </vt:variant>
      <vt:variant>
        <vt:lpwstr/>
      </vt:variant>
      <vt:variant>
        <vt:lpwstr>_Toc500237573</vt:lpwstr>
      </vt:variant>
      <vt:variant>
        <vt:i4>1376307</vt:i4>
      </vt:variant>
      <vt:variant>
        <vt:i4>1307</vt:i4>
      </vt:variant>
      <vt:variant>
        <vt:i4>0</vt:i4>
      </vt:variant>
      <vt:variant>
        <vt:i4>5</vt:i4>
      </vt:variant>
      <vt:variant>
        <vt:lpwstr/>
      </vt:variant>
      <vt:variant>
        <vt:lpwstr>_Toc500237572</vt:lpwstr>
      </vt:variant>
      <vt:variant>
        <vt:i4>1376307</vt:i4>
      </vt:variant>
      <vt:variant>
        <vt:i4>1301</vt:i4>
      </vt:variant>
      <vt:variant>
        <vt:i4>0</vt:i4>
      </vt:variant>
      <vt:variant>
        <vt:i4>5</vt:i4>
      </vt:variant>
      <vt:variant>
        <vt:lpwstr/>
      </vt:variant>
      <vt:variant>
        <vt:lpwstr>_Toc500237571</vt:lpwstr>
      </vt:variant>
      <vt:variant>
        <vt:i4>1376307</vt:i4>
      </vt:variant>
      <vt:variant>
        <vt:i4>1295</vt:i4>
      </vt:variant>
      <vt:variant>
        <vt:i4>0</vt:i4>
      </vt:variant>
      <vt:variant>
        <vt:i4>5</vt:i4>
      </vt:variant>
      <vt:variant>
        <vt:lpwstr/>
      </vt:variant>
      <vt:variant>
        <vt:lpwstr>_Toc500237570</vt:lpwstr>
      </vt:variant>
      <vt:variant>
        <vt:i4>1310771</vt:i4>
      </vt:variant>
      <vt:variant>
        <vt:i4>1289</vt:i4>
      </vt:variant>
      <vt:variant>
        <vt:i4>0</vt:i4>
      </vt:variant>
      <vt:variant>
        <vt:i4>5</vt:i4>
      </vt:variant>
      <vt:variant>
        <vt:lpwstr/>
      </vt:variant>
      <vt:variant>
        <vt:lpwstr>_Toc500237569</vt:lpwstr>
      </vt:variant>
      <vt:variant>
        <vt:i4>1310771</vt:i4>
      </vt:variant>
      <vt:variant>
        <vt:i4>1283</vt:i4>
      </vt:variant>
      <vt:variant>
        <vt:i4>0</vt:i4>
      </vt:variant>
      <vt:variant>
        <vt:i4>5</vt:i4>
      </vt:variant>
      <vt:variant>
        <vt:lpwstr/>
      </vt:variant>
      <vt:variant>
        <vt:lpwstr>_Toc500237568</vt:lpwstr>
      </vt:variant>
      <vt:variant>
        <vt:i4>1310771</vt:i4>
      </vt:variant>
      <vt:variant>
        <vt:i4>1277</vt:i4>
      </vt:variant>
      <vt:variant>
        <vt:i4>0</vt:i4>
      </vt:variant>
      <vt:variant>
        <vt:i4>5</vt:i4>
      </vt:variant>
      <vt:variant>
        <vt:lpwstr/>
      </vt:variant>
      <vt:variant>
        <vt:lpwstr>_Toc500237567</vt:lpwstr>
      </vt:variant>
      <vt:variant>
        <vt:i4>1310771</vt:i4>
      </vt:variant>
      <vt:variant>
        <vt:i4>1271</vt:i4>
      </vt:variant>
      <vt:variant>
        <vt:i4>0</vt:i4>
      </vt:variant>
      <vt:variant>
        <vt:i4>5</vt:i4>
      </vt:variant>
      <vt:variant>
        <vt:lpwstr/>
      </vt:variant>
      <vt:variant>
        <vt:lpwstr>_Toc500237566</vt:lpwstr>
      </vt:variant>
      <vt:variant>
        <vt:i4>1310771</vt:i4>
      </vt:variant>
      <vt:variant>
        <vt:i4>1265</vt:i4>
      </vt:variant>
      <vt:variant>
        <vt:i4>0</vt:i4>
      </vt:variant>
      <vt:variant>
        <vt:i4>5</vt:i4>
      </vt:variant>
      <vt:variant>
        <vt:lpwstr/>
      </vt:variant>
      <vt:variant>
        <vt:lpwstr>_Toc500237565</vt:lpwstr>
      </vt:variant>
      <vt:variant>
        <vt:i4>1310771</vt:i4>
      </vt:variant>
      <vt:variant>
        <vt:i4>1259</vt:i4>
      </vt:variant>
      <vt:variant>
        <vt:i4>0</vt:i4>
      </vt:variant>
      <vt:variant>
        <vt:i4>5</vt:i4>
      </vt:variant>
      <vt:variant>
        <vt:lpwstr/>
      </vt:variant>
      <vt:variant>
        <vt:lpwstr>_Toc500237564</vt:lpwstr>
      </vt:variant>
      <vt:variant>
        <vt:i4>1310771</vt:i4>
      </vt:variant>
      <vt:variant>
        <vt:i4>1253</vt:i4>
      </vt:variant>
      <vt:variant>
        <vt:i4>0</vt:i4>
      </vt:variant>
      <vt:variant>
        <vt:i4>5</vt:i4>
      </vt:variant>
      <vt:variant>
        <vt:lpwstr/>
      </vt:variant>
      <vt:variant>
        <vt:lpwstr>_Toc500237563</vt:lpwstr>
      </vt:variant>
      <vt:variant>
        <vt:i4>1310771</vt:i4>
      </vt:variant>
      <vt:variant>
        <vt:i4>1247</vt:i4>
      </vt:variant>
      <vt:variant>
        <vt:i4>0</vt:i4>
      </vt:variant>
      <vt:variant>
        <vt:i4>5</vt:i4>
      </vt:variant>
      <vt:variant>
        <vt:lpwstr/>
      </vt:variant>
      <vt:variant>
        <vt:lpwstr>_Toc500237562</vt:lpwstr>
      </vt:variant>
      <vt:variant>
        <vt:i4>1310771</vt:i4>
      </vt:variant>
      <vt:variant>
        <vt:i4>1241</vt:i4>
      </vt:variant>
      <vt:variant>
        <vt:i4>0</vt:i4>
      </vt:variant>
      <vt:variant>
        <vt:i4>5</vt:i4>
      </vt:variant>
      <vt:variant>
        <vt:lpwstr/>
      </vt:variant>
      <vt:variant>
        <vt:lpwstr>_Toc500237561</vt:lpwstr>
      </vt:variant>
      <vt:variant>
        <vt:i4>1310771</vt:i4>
      </vt:variant>
      <vt:variant>
        <vt:i4>1235</vt:i4>
      </vt:variant>
      <vt:variant>
        <vt:i4>0</vt:i4>
      </vt:variant>
      <vt:variant>
        <vt:i4>5</vt:i4>
      </vt:variant>
      <vt:variant>
        <vt:lpwstr/>
      </vt:variant>
      <vt:variant>
        <vt:lpwstr>_Toc500237560</vt:lpwstr>
      </vt:variant>
      <vt:variant>
        <vt:i4>1507379</vt:i4>
      </vt:variant>
      <vt:variant>
        <vt:i4>1229</vt:i4>
      </vt:variant>
      <vt:variant>
        <vt:i4>0</vt:i4>
      </vt:variant>
      <vt:variant>
        <vt:i4>5</vt:i4>
      </vt:variant>
      <vt:variant>
        <vt:lpwstr/>
      </vt:variant>
      <vt:variant>
        <vt:lpwstr>_Toc500237559</vt:lpwstr>
      </vt:variant>
      <vt:variant>
        <vt:i4>1507379</vt:i4>
      </vt:variant>
      <vt:variant>
        <vt:i4>1223</vt:i4>
      </vt:variant>
      <vt:variant>
        <vt:i4>0</vt:i4>
      </vt:variant>
      <vt:variant>
        <vt:i4>5</vt:i4>
      </vt:variant>
      <vt:variant>
        <vt:lpwstr/>
      </vt:variant>
      <vt:variant>
        <vt:lpwstr>_Toc500237558</vt:lpwstr>
      </vt:variant>
      <vt:variant>
        <vt:i4>1507379</vt:i4>
      </vt:variant>
      <vt:variant>
        <vt:i4>1217</vt:i4>
      </vt:variant>
      <vt:variant>
        <vt:i4>0</vt:i4>
      </vt:variant>
      <vt:variant>
        <vt:i4>5</vt:i4>
      </vt:variant>
      <vt:variant>
        <vt:lpwstr/>
      </vt:variant>
      <vt:variant>
        <vt:lpwstr>_Toc500237557</vt:lpwstr>
      </vt:variant>
      <vt:variant>
        <vt:i4>1507379</vt:i4>
      </vt:variant>
      <vt:variant>
        <vt:i4>1211</vt:i4>
      </vt:variant>
      <vt:variant>
        <vt:i4>0</vt:i4>
      </vt:variant>
      <vt:variant>
        <vt:i4>5</vt:i4>
      </vt:variant>
      <vt:variant>
        <vt:lpwstr/>
      </vt:variant>
      <vt:variant>
        <vt:lpwstr>_Toc500237556</vt:lpwstr>
      </vt:variant>
      <vt:variant>
        <vt:i4>1507379</vt:i4>
      </vt:variant>
      <vt:variant>
        <vt:i4>1205</vt:i4>
      </vt:variant>
      <vt:variant>
        <vt:i4>0</vt:i4>
      </vt:variant>
      <vt:variant>
        <vt:i4>5</vt:i4>
      </vt:variant>
      <vt:variant>
        <vt:lpwstr/>
      </vt:variant>
      <vt:variant>
        <vt:lpwstr>_Toc500237555</vt:lpwstr>
      </vt:variant>
      <vt:variant>
        <vt:i4>1507379</vt:i4>
      </vt:variant>
      <vt:variant>
        <vt:i4>1199</vt:i4>
      </vt:variant>
      <vt:variant>
        <vt:i4>0</vt:i4>
      </vt:variant>
      <vt:variant>
        <vt:i4>5</vt:i4>
      </vt:variant>
      <vt:variant>
        <vt:lpwstr/>
      </vt:variant>
      <vt:variant>
        <vt:lpwstr>_Toc500237554</vt:lpwstr>
      </vt:variant>
      <vt:variant>
        <vt:i4>1507379</vt:i4>
      </vt:variant>
      <vt:variant>
        <vt:i4>1193</vt:i4>
      </vt:variant>
      <vt:variant>
        <vt:i4>0</vt:i4>
      </vt:variant>
      <vt:variant>
        <vt:i4>5</vt:i4>
      </vt:variant>
      <vt:variant>
        <vt:lpwstr/>
      </vt:variant>
      <vt:variant>
        <vt:lpwstr>_Toc500237553</vt:lpwstr>
      </vt:variant>
      <vt:variant>
        <vt:i4>1507379</vt:i4>
      </vt:variant>
      <vt:variant>
        <vt:i4>1187</vt:i4>
      </vt:variant>
      <vt:variant>
        <vt:i4>0</vt:i4>
      </vt:variant>
      <vt:variant>
        <vt:i4>5</vt:i4>
      </vt:variant>
      <vt:variant>
        <vt:lpwstr/>
      </vt:variant>
      <vt:variant>
        <vt:lpwstr>_Toc500237552</vt:lpwstr>
      </vt:variant>
      <vt:variant>
        <vt:i4>1507379</vt:i4>
      </vt:variant>
      <vt:variant>
        <vt:i4>1181</vt:i4>
      </vt:variant>
      <vt:variant>
        <vt:i4>0</vt:i4>
      </vt:variant>
      <vt:variant>
        <vt:i4>5</vt:i4>
      </vt:variant>
      <vt:variant>
        <vt:lpwstr/>
      </vt:variant>
      <vt:variant>
        <vt:lpwstr>_Toc500237551</vt:lpwstr>
      </vt:variant>
      <vt:variant>
        <vt:i4>1507379</vt:i4>
      </vt:variant>
      <vt:variant>
        <vt:i4>1175</vt:i4>
      </vt:variant>
      <vt:variant>
        <vt:i4>0</vt:i4>
      </vt:variant>
      <vt:variant>
        <vt:i4>5</vt:i4>
      </vt:variant>
      <vt:variant>
        <vt:lpwstr/>
      </vt:variant>
      <vt:variant>
        <vt:lpwstr>_Toc500237550</vt:lpwstr>
      </vt:variant>
      <vt:variant>
        <vt:i4>1441843</vt:i4>
      </vt:variant>
      <vt:variant>
        <vt:i4>1169</vt:i4>
      </vt:variant>
      <vt:variant>
        <vt:i4>0</vt:i4>
      </vt:variant>
      <vt:variant>
        <vt:i4>5</vt:i4>
      </vt:variant>
      <vt:variant>
        <vt:lpwstr/>
      </vt:variant>
      <vt:variant>
        <vt:lpwstr>_Toc500237549</vt:lpwstr>
      </vt:variant>
      <vt:variant>
        <vt:i4>1441843</vt:i4>
      </vt:variant>
      <vt:variant>
        <vt:i4>1163</vt:i4>
      </vt:variant>
      <vt:variant>
        <vt:i4>0</vt:i4>
      </vt:variant>
      <vt:variant>
        <vt:i4>5</vt:i4>
      </vt:variant>
      <vt:variant>
        <vt:lpwstr/>
      </vt:variant>
      <vt:variant>
        <vt:lpwstr>_Toc500237548</vt:lpwstr>
      </vt:variant>
      <vt:variant>
        <vt:i4>1441843</vt:i4>
      </vt:variant>
      <vt:variant>
        <vt:i4>1157</vt:i4>
      </vt:variant>
      <vt:variant>
        <vt:i4>0</vt:i4>
      </vt:variant>
      <vt:variant>
        <vt:i4>5</vt:i4>
      </vt:variant>
      <vt:variant>
        <vt:lpwstr/>
      </vt:variant>
      <vt:variant>
        <vt:lpwstr>_Toc500237547</vt:lpwstr>
      </vt:variant>
      <vt:variant>
        <vt:i4>1441843</vt:i4>
      </vt:variant>
      <vt:variant>
        <vt:i4>1151</vt:i4>
      </vt:variant>
      <vt:variant>
        <vt:i4>0</vt:i4>
      </vt:variant>
      <vt:variant>
        <vt:i4>5</vt:i4>
      </vt:variant>
      <vt:variant>
        <vt:lpwstr/>
      </vt:variant>
      <vt:variant>
        <vt:lpwstr>_Toc500237546</vt:lpwstr>
      </vt:variant>
      <vt:variant>
        <vt:i4>1441843</vt:i4>
      </vt:variant>
      <vt:variant>
        <vt:i4>1145</vt:i4>
      </vt:variant>
      <vt:variant>
        <vt:i4>0</vt:i4>
      </vt:variant>
      <vt:variant>
        <vt:i4>5</vt:i4>
      </vt:variant>
      <vt:variant>
        <vt:lpwstr/>
      </vt:variant>
      <vt:variant>
        <vt:lpwstr>_Toc500237545</vt:lpwstr>
      </vt:variant>
      <vt:variant>
        <vt:i4>1441843</vt:i4>
      </vt:variant>
      <vt:variant>
        <vt:i4>1139</vt:i4>
      </vt:variant>
      <vt:variant>
        <vt:i4>0</vt:i4>
      </vt:variant>
      <vt:variant>
        <vt:i4>5</vt:i4>
      </vt:variant>
      <vt:variant>
        <vt:lpwstr/>
      </vt:variant>
      <vt:variant>
        <vt:lpwstr>_Toc500237544</vt:lpwstr>
      </vt:variant>
      <vt:variant>
        <vt:i4>1441843</vt:i4>
      </vt:variant>
      <vt:variant>
        <vt:i4>1133</vt:i4>
      </vt:variant>
      <vt:variant>
        <vt:i4>0</vt:i4>
      </vt:variant>
      <vt:variant>
        <vt:i4>5</vt:i4>
      </vt:variant>
      <vt:variant>
        <vt:lpwstr/>
      </vt:variant>
      <vt:variant>
        <vt:lpwstr>_Toc500237543</vt:lpwstr>
      </vt:variant>
      <vt:variant>
        <vt:i4>1441843</vt:i4>
      </vt:variant>
      <vt:variant>
        <vt:i4>1127</vt:i4>
      </vt:variant>
      <vt:variant>
        <vt:i4>0</vt:i4>
      </vt:variant>
      <vt:variant>
        <vt:i4>5</vt:i4>
      </vt:variant>
      <vt:variant>
        <vt:lpwstr/>
      </vt:variant>
      <vt:variant>
        <vt:lpwstr>_Toc500237542</vt:lpwstr>
      </vt:variant>
      <vt:variant>
        <vt:i4>1441843</vt:i4>
      </vt:variant>
      <vt:variant>
        <vt:i4>1121</vt:i4>
      </vt:variant>
      <vt:variant>
        <vt:i4>0</vt:i4>
      </vt:variant>
      <vt:variant>
        <vt:i4>5</vt:i4>
      </vt:variant>
      <vt:variant>
        <vt:lpwstr/>
      </vt:variant>
      <vt:variant>
        <vt:lpwstr>_Toc500237541</vt:lpwstr>
      </vt:variant>
      <vt:variant>
        <vt:i4>1441843</vt:i4>
      </vt:variant>
      <vt:variant>
        <vt:i4>1115</vt:i4>
      </vt:variant>
      <vt:variant>
        <vt:i4>0</vt:i4>
      </vt:variant>
      <vt:variant>
        <vt:i4>5</vt:i4>
      </vt:variant>
      <vt:variant>
        <vt:lpwstr/>
      </vt:variant>
      <vt:variant>
        <vt:lpwstr>_Toc500237540</vt:lpwstr>
      </vt:variant>
      <vt:variant>
        <vt:i4>1114163</vt:i4>
      </vt:variant>
      <vt:variant>
        <vt:i4>1109</vt:i4>
      </vt:variant>
      <vt:variant>
        <vt:i4>0</vt:i4>
      </vt:variant>
      <vt:variant>
        <vt:i4>5</vt:i4>
      </vt:variant>
      <vt:variant>
        <vt:lpwstr/>
      </vt:variant>
      <vt:variant>
        <vt:lpwstr>_Toc500237539</vt:lpwstr>
      </vt:variant>
      <vt:variant>
        <vt:i4>1114163</vt:i4>
      </vt:variant>
      <vt:variant>
        <vt:i4>1103</vt:i4>
      </vt:variant>
      <vt:variant>
        <vt:i4>0</vt:i4>
      </vt:variant>
      <vt:variant>
        <vt:i4>5</vt:i4>
      </vt:variant>
      <vt:variant>
        <vt:lpwstr/>
      </vt:variant>
      <vt:variant>
        <vt:lpwstr>_Toc500237538</vt:lpwstr>
      </vt:variant>
      <vt:variant>
        <vt:i4>1114163</vt:i4>
      </vt:variant>
      <vt:variant>
        <vt:i4>1097</vt:i4>
      </vt:variant>
      <vt:variant>
        <vt:i4>0</vt:i4>
      </vt:variant>
      <vt:variant>
        <vt:i4>5</vt:i4>
      </vt:variant>
      <vt:variant>
        <vt:lpwstr/>
      </vt:variant>
      <vt:variant>
        <vt:lpwstr>_Toc500237537</vt:lpwstr>
      </vt:variant>
      <vt:variant>
        <vt:i4>1114163</vt:i4>
      </vt:variant>
      <vt:variant>
        <vt:i4>1091</vt:i4>
      </vt:variant>
      <vt:variant>
        <vt:i4>0</vt:i4>
      </vt:variant>
      <vt:variant>
        <vt:i4>5</vt:i4>
      </vt:variant>
      <vt:variant>
        <vt:lpwstr/>
      </vt:variant>
      <vt:variant>
        <vt:lpwstr>_Toc500237536</vt:lpwstr>
      </vt:variant>
      <vt:variant>
        <vt:i4>1114163</vt:i4>
      </vt:variant>
      <vt:variant>
        <vt:i4>1085</vt:i4>
      </vt:variant>
      <vt:variant>
        <vt:i4>0</vt:i4>
      </vt:variant>
      <vt:variant>
        <vt:i4>5</vt:i4>
      </vt:variant>
      <vt:variant>
        <vt:lpwstr/>
      </vt:variant>
      <vt:variant>
        <vt:lpwstr>_Toc500237535</vt:lpwstr>
      </vt:variant>
      <vt:variant>
        <vt:i4>1114163</vt:i4>
      </vt:variant>
      <vt:variant>
        <vt:i4>1079</vt:i4>
      </vt:variant>
      <vt:variant>
        <vt:i4>0</vt:i4>
      </vt:variant>
      <vt:variant>
        <vt:i4>5</vt:i4>
      </vt:variant>
      <vt:variant>
        <vt:lpwstr/>
      </vt:variant>
      <vt:variant>
        <vt:lpwstr>_Toc500237534</vt:lpwstr>
      </vt:variant>
      <vt:variant>
        <vt:i4>1114163</vt:i4>
      </vt:variant>
      <vt:variant>
        <vt:i4>1073</vt:i4>
      </vt:variant>
      <vt:variant>
        <vt:i4>0</vt:i4>
      </vt:variant>
      <vt:variant>
        <vt:i4>5</vt:i4>
      </vt:variant>
      <vt:variant>
        <vt:lpwstr/>
      </vt:variant>
      <vt:variant>
        <vt:lpwstr>_Toc500237533</vt:lpwstr>
      </vt:variant>
      <vt:variant>
        <vt:i4>1114163</vt:i4>
      </vt:variant>
      <vt:variant>
        <vt:i4>1067</vt:i4>
      </vt:variant>
      <vt:variant>
        <vt:i4>0</vt:i4>
      </vt:variant>
      <vt:variant>
        <vt:i4>5</vt:i4>
      </vt:variant>
      <vt:variant>
        <vt:lpwstr/>
      </vt:variant>
      <vt:variant>
        <vt:lpwstr>_Toc500237532</vt:lpwstr>
      </vt:variant>
      <vt:variant>
        <vt:i4>1114163</vt:i4>
      </vt:variant>
      <vt:variant>
        <vt:i4>1061</vt:i4>
      </vt:variant>
      <vt:variant>
        <vt:i4>0</vt:i4>
      </vt:variant>
      <vt:variant>
        <vt:i4>5</vt:i4>
      </vt:variant>
      <vt:variant>
        <vt:lpwstr/>
      </vt:variant>
      <vt:variant>
        <vt:lpwstr>_Toc500237531</vt:lpwstr>
      </vt:variant>
      <vt:variant>
        <vt:i4>1114163</vt:i4>
      </vt:variant>
      <vt:variant>
        <vt:i4>1055</vt:i4>
      </vt:variant>
      <vt:variant>
        <vt:i4>0</vt:i4>
      </vt:variant>
      <vt:variant>
        <vt:i4>5</vt:i4>
      </vt:variant>
      <vt:variant>
        <vt:lpwstr/>
      </vt:variant>
      <vt:variant>
        <vt:lpwstr>_Toc500237530</vt:lpwstr>
      </vt:variant>
      <vt:variant>
        <vt:i4>1048627</vt:i4>
      </vt:variant>
      <vt:variant>
        <vt:i4>1049</vt:i4>
      </vt:variant>
      <vt:variant>
        <vt:i4>0</vt:i4>
      </vt:variant>
      <vt:variant>
        <vt:i4>5</vt:i4>
      </vt:variant>
      <vt:variant>
        <vt:lpwstr/>
      </vt:variant>
      <vt:variant>
        <vt:lpwstr>_Toc500237529</vt:lpwstr>
      </vt:variant>
      <vt:variant>
        <vt:i4>1048627</vt:i4>
      </vt:variant>
      <vt:variant>
        <vt:i4>1043</vt:i4>
      </vt:variant>
      <vt:variant>
        <vt:i4>0</vt:i4>
      </vt:variant>
      <vt:variant>
        <vt:i4>5</vt:i4>
      </vt:variant>
      <vt:variant>
        <vt:lpwstr/>
      </vt:variant>
      <vt:variant>
        <vt:lpwstr>_Toc500237528</vt:lpwstr>
      </vt:variant>
      <vt:variant>
        <vt:i4>1048627</vt:i4>
      </vt:variant>
      <vt:variant>
        <vt:i4>1037</vt:i4>
      </vt:variant>
      <vt:variant>
        <vt:i4>0</vt:i4>
      </vt:variant>
      <vt:variant>
        <vt:i4>5</vt:i4>
      </vt:variant>
      <vt:variant>
        <vt:lpwstr/>
      </vt:variant>
      <vt:variant>
        <vt:lpwstr>_Toc500237527</vt:lpwstr>
      </vt:variant>
      <vt:variant>
        <vt:i4>1048627</vt:i4>
      </vt:variant>
      <vt:variant>
        <vt:i4>1031</vt:i4>
      </vt:variant>
      <vt:variant>
        <vt:i4>0</vt:i4>
      </vt:variant>
      <vt:variant>
        <vt:i4>5</vt:i4>
      </vt:variant>
      <vt:variant>
        <vt:lpwstr/>
      </vt:variant>
      <vt:variant>
        <vt:lpwstr>_Toc500237526</vt:lpwstr>
      </vt:variant>
      <vt:variant>
        <vt:i4>1048627</vt:i4>
      </vt:variant>
      <vt:variant>
        <vt:i4>1025</vt:i4>
      </vt:variant>
      <vt:variant>
        <vt:i4>0</vt:i4>
      </vt:variant>
      <vt:variant>
        <vt:i4>5</vt:i4>
      </vt:variant>
      <vt:variant>
        <vt:lpwstr/>
      </vt:variant>
      <vt:variant>
        <vt:lpwstr>_Toc500237525</vt:lpwstr>
      </vt:variant>
      <vt:variant>
        <vt:i4>1048627</vt:i4>
      </vt:variant>
      <vt:variant>
        <vt:i4>1019</vt:i4>
      </vt:variant>
      <vt:variant>
        <vt:i4>0</vt:i4>
      </vt:variant>
      <vt:variant>
        <vt:i4>5</vt:i4>
      </vt:variant>
      <vt:variant>
        <vt:lpwstr/>
      </vt:variant>
      <vt:variant>
        <vt:lpwstr>_Toc500237524</vt:lpwstr>
      </vt:variant>
      <vt:variant>
        <vt:i4>1048627</vt:i4>
      </vt:variant>
      <vt:variant>
        <vt:i4>1013</vt:i4>
      </vt:variant>
      <vt:variant>
        <vt:i4>0</vt:i4>
      </vt:variant>
      <vt:variant>
        <vt:i4>5</vt:i4>
      </vt:variant>
      <vt:variant>
        <vt:lpwstr/>
      </vt:variant>
      <vt:variant>
        <vt:lpwstr>_Toc500237523</vt:lpwstr>
      </vt:variant>
      <vt:variant>
        <vt:i4>1048627</vt:i4>
      </vt:variant>
      <vt:variant>
        <vt:i4>1007</vt:i4>
      </vt:variant>
      <vt:variant>
        <vt:i4>0</vt:i4>
      </vt:variant>
      <vt:variant>
        <vt:i4>5</vt:i4>
      </vt:variant>
      <vt:variant>
        <vt:lpwstr/>
      </vt:variant>
      <vt:variant>
        <vt:lpwstr>_Toc500237522</vt:lpwstr>
      </vt:variant>
      <vt:variant>
        <vt:i4>1048627</vt:i4>
      </vt:variant>
      <vt:variant>
        <vt:i4>1001</vt:i4>
      </vt:variant>
      <vt:variant>
        <vt:i4>0</vt:i4>
      </vt:variant>
      <vt:variant>
        <vt:i4>5</vt:i4>
      </vt:variant>
      <vt:variant>
        <vt:lpwstr/>
      </vt:variant>
      <vt:variant>
        <vt:lpwstr>_Toc500237521</vt:lpwstr>
      </vt:variant>
      <vt:variant>
        <vt:i4>1048627</vt:i4>
      </vt:variant>
      <vt:variant>
        <vt:i4>995</vt:i4>
      </vt:variant>
      <vt:variant>
        <vt:i4>0</vt:i4>
      </vt:variant>
      <vt:variant>
        <vt:i4>5</vt:i4>
      </vt:variant>
      <vt:variant>
        <vt:lpwstr/>
      </vt:variant>
      <vt:variant>
        <vt:lpwstr>_Toc500237520</vt:lpwstr>
      </vt:variant>
      <vt:variant>
        <vt:i4>1245235</vt:i4>
      </vt:variant>
      <vt:variant>
        <vt:i4>989</vt:i4>
      </vt:variant>
      <vt:variant>
        <vt:i4>0</vt:i4>
      </vt:variant>
      <vt:variant>
        <vt:i4>5</vt:i4>
      </vt:variant>
      <vt:variant>
        <vt:lpwstr/>
      </vt:variant>
      <vt:variant>
        <vt:lpwstr>_Toc500237519</vt:lpwstr>
      </vt:variant>
      <vt:variant>
        <vt:i4>1245235</vt:i4>
      </vt:variant>
      <vt:variant>
        <vt:i4>983</vt:i4>
      </vt:variant>
      <vt:variant>
        <vt:i4>0</vt:i4>
      </vt:variant>
      <vt:variant>
        <vt:i4>5</vt:i4>
      </vt:variant>
      <vt:variant>
        <vt:lpwstr/>
      </vt:variant>
      <vt:variant>
        <vt:lpwstr>_Toc500237518</vt:lpwstr>
      </vt:variant>
      <vt:variant>
        <vt:i4>1245235</vt:i4>
      </vt:variant>
      <vt:variant>
        <vt:i4>977</vt:i4>
      </vt:variant>
      <vt:variant>
        <vt:i4>0</vt:i4>
      </vt:variant>
      <vt:variant>
        <vt:i4>5</vt:i4>
      </vt:variant>
      <vt:variant>
        <vt:lpwstr/>
      </vt:variant>
      <vt:variant>
        <vt:lpwstr>_Toc500237517</vt:lpwstr>
      </vt:variant>
      <vt:variant>
        <vt:i4>1245235</vt:i4>
      </vt:variant>
      <vt:variant>
        <vt:i4>971</vt:i4>
      </vt:variant>
      <vt:variant>
        <vt:i4>0</vt:i4>
      </vt:variant>
      <vt:variant>
        <vt:i4>5</vt:i4>
      </vt:variant>
      <vt:variant>
        <vt:lpwstr/>
      </vt:variant>
      <vt:variant>
        <vt:lpwstr>_Toc500237516</vt:lpwstr>
      </vt:variant>
      <vt:variant>
        <vt:i4>1245235</vt:i4>
      </vt:variant>
      <vt:variant>
        <vt:i4>965</vt:i4>
      </vt:variant>
      <vt:variant>
        <vt:i4>0</vt:i4>
      </vt:variant>
      <vt:variant>
        <vt:i4>5</vt:i4>
      </vt:variant>
      <vt:variant>
        <vt:lpwstr/>
      </vt:variant>
      <vt:variant>
        <vt:lpwstr>_Toc500237515</vt:lpwstr>
      </vt:variant>
      <vt:variant>
        <vt:i4>1245235</vt:i4>
      </vt:variant>
      <vt:variant>
        <vt:i4>959</vt:i4>
      </vt:variant>
      <vt:variant>
        <vt:i4>0</vt:i4>
      </vt:variant>
      <vt:variant>
        <vt:i4>5</vt:i4>
      </vt:variant>
      <vt:variant>
        <vt:lpwstr/>
      </vt:variant>
      <vt:variant>
        <vt:lpwstr>_Toc500237514</vt:lpwstr>
      </vt:variant>
      <vt:variant>
        <vt:i4>1245235</vt:i4>
      </vt:variant>
      <vt:variant>
        <vt:i4>953</vt:i4>
      </vt:variant>
      <vt:variant>
        <vt:i4>0</vt:i4>
      </vt:variant>
      <vt:variant>
        <vt:i4>5</vt:i4>
      </vt:variant>
      <vt:variant>
        <vt:lpwstr/>
      </vt:variant>
      <vt:variant>
        <vt:lpwstr>_Toc500237513</vt:lpwstr>
      </vt:variant>
      <vt:variant>
        <vt:i4>1245235</vt:i4>
      </vt:variant>
      <vt:variant>
        <vt:i4>947</vt:i4>
      </vt:variant>
      <vt:variant>
        <vt:i4>0</vt:i4>
      </vt:variant>
      <vt:variant>
        <vt:i4>5</vt:i4>
      </vt:variant>
      <vt:variant>
        <vt:lpwstr/>
      </vt:variant>
      <vt:variant>
        <vt:lpwstr>_Toc500237512</vt:lpwstr>
      </vt:variant>
      <vt:variant>
        <vt:i4>1245235</vt:i4>
      </vt:variant>
      <vt:variant>
        <vt:i4>941</vt:i4>
      </vt:variant>
      <vt:variant>
        <vt:i4>0</vt:i4>
      </vt:variant>
      <vt:variant>
        <vt:i4>5</vt:i4>
      </vt:variant>
      <vt:variant>
        <vt:lpwstr/>
      </vt:variant>
      <vt:variant>
        <vt:lpwstr>_Toc500237511</vt:lpwstr>
      </vt:variant>
      <vt:variant>
        <vt:i4>1245235</vt:i4>
      </vt:variant>
      <vt:variant>
        <vt:i4>935</vt:i4>
      </vt:variant>
      <vt:variant>
        <vt:i4>0</vt:i4>
      </vt:variant>
      <vt:variant>
        <vt:i4>5</vt:i4>
      </vt:variant>
      <vt:variant>
        <vt:lpwstr/>
      </vt:variant>
      <vt:variant>
        <vt:lpwstr>_Toc500237510</vt:lpwstr>
      </vt:variant>
      <vt:variant>
        <vt:i4>1179699</vt:i4>
      </vt:variant>
      <vt:variant>
        <vt:i4>929</vt:i4>
      </vt:variant>
      <vt:variant>
        <vt:i4>0</vt:i4>
      </vt:variant>
      <vt:variant>
        <vt:i4>5</vt:i4>
      </vt:variant>
      <vt:variant>
        <vt:lpwstr/>
      </vt:variant>
      <vt:variant>
        <vt:lpwstr>_Toc500237509</vt:lpwstr>
      </vt:variant>
      <vt:variant>
        <vt:i4>1179699</vt:i4>
      </vt:variant>
      <vt:variant>
        <vt:i4>923</vt:i4>
      </vt:variant>
      <vt:variant>
        <vt:i4>0</vt:i4>
      </vt:variant>
      <vt:variant>
        <vt:i4>5</vt:i4>
      </vt:variant>
      <vt:variant>
        <vt:lpwstr/>
      </vt:variant>
      <vt:variant>
        <vt:lpwstr>_Toc500237508</vt:lpwstr>
      </vt:variant>
      <vt:variant>
        <vt:i4>1179699</vt:i4>
      </vt:variant>
      <vt:variant>
        <vt:i4>917</vt:i4>
      </vt:variant>
      <vt:variant>
        <vt:i4>0</vt:i4>
      </vt:variant>
      <vt:variant>
        <vt:i4>5</vt:i4>
      </vt:variant>
      <vt:variant>
        <vt:lpwstr/>
      </vt:variant>
      <vt:variant>
        <vt:lpwstr>_Toc500237507</vt:lpwstr>
      </vt:variant>
      <vt:variant>
        <vt:i4>1179699</vt:i4>
      </vt:variant>
      <vt:variant>
        <vt:i4>911</vt:i4>
      </vt:variant>
      <vt:variant>
        <vt:i4>0</vt:i4>
      </vt:variant>
      <vt:variant>
        <vt:i4>5</vt:i4>
      </vt:variant>
      <vt:variant>
        <vt:lpwstr/>
      </vt:variant>
      <vt:variant>
        <vt:lpwstr>_Toc500237506</vt:lpwstr>
      </vt:variant>
      <vt:variant>
        <vt:i4>1179699</vt:i4>
      </vt:variant>
      <vt:variant>
        <vt:i4>905</vt:i4>
      </vt:variant>
      <vt:variant>
        <vt:i4>0</vt:i4>
      </vt:variant>
      <vt:variant>
        <vt:i4>5</vt:i4>
      </vt:variant>
      <vt:variant>
        <vt:lpwstr/>
      </vt:variant>
      <vt:variant>
        <vt:lpwstr>_Toc500237505</vt:lpwstr>
      </vt:variant>
      <vt:variant>
        <vt:i4>1179699</vt:i4>
      </vt:variant>
      <vt:variant>
        <vt:i4>899</vt:i4>
      </vt:variant>
      <vt:variant>
        <vt:i4>0</vt:i4>
      </vt:variant>
      <vt:variant>
        <vt:i4>5</vt:i4>
      </vt:variant>
      <vt:variant>
        <vt:lpwstr/>
      </vt:variant>
      <vt:variant>
        <vt:lpwstr>_Toc500237504</vt:lpwstr>
      </vt:variant>
      <vt:variant>
        <vt:i4>1179699</vt:i4>
      </vt:variant>
      <vt:variant>
        <vt:i4>893</vt:i4>
      </vt:variant>
      <vt:variant>
        <vt:i4>0</vt:i4>
      </vt:variant>
      <vt:variant>
        <vt:i4>5</vt:i4>
      </vt:variant>
      <vt:variant>
        <vt:lpwstr/>
      </vt:variant>
      <vt:variant>
        <vt:lpwstr>_Toc500237503</vt:lpwstr>
      </vt:variant>
      <vt:variant>
        <vt:i4>1179699</vt:i4>
      </vt:variant>
      <vt:variant>
        <vt:i4>887</vt:i4>
      </vt:variant>
      <vt:variant>
        <vt:i4>0</vt:i4>
      </vt:variant>
      <vt:variant>
        <vt:i4>5</vt:i4>
      </vt:variant>
      <vt:variant>
        <vt:lpwstr/>
      </vt:variant>
      <vt:variant>
        <vt:lpwstr>_Toc500237502</vt:lpwstr>
      </vt:variant>
      <vt:variant>
        <vt:i4>1179699</vt:i4>
      </vt:variant>
      <vt:variant>
        <vt:i4>881</vt:i4>
      </vt:variant>
      <vt:variant>
        <vt:i4>0</vt:i4>
      </vt:variant>
      <vt:variant>
        <vt:i4>5</vt:i4>
      </vt:variant>
      <vt:variant>
        <vt:lpwstr/>
      </vt:variant>
      <vt:variant>
        <vt:lpwstr>_Toc500237501</vt:lpwstr>
      </vt:variant>
      <vt:variant>
        <vt:i4>1179699</vt:i4>
      </vt:variant>
      <vt:variant>
        <vt:i4>875</vt:i4>
      </vt:variant>
      <vt:variant>
        <vt:i4>0</vt:i4>
      </vt:variant>
      <vt:variant>
        <vt:i4>5</vt:i4>
      </vt:variant>
      <vt:variant>
        <vt:lpwstr/>
      </vt:variant>
      <vt:variant>
        <vt:lpwstr>_Toc500237500</vt:lpwstr>
      </vt:variant>
      <vt:variant>
        <vt:i4>1769522</vt:i4>
      </vt:variant>
      <vt:variant>
        <vt:i4>869</vt:i4>
      </vt:variant>
      <vt:variant>
        <vt:i4>0</vt:i4>
      </vt:variant>
      <vt:variant>
        <vt:i4>5</vt:i4>
      </vt:variant>
      <vt:variant>
        <vt:lpwstr/>
      </vt:variant>
      <vt:variant>
        <vt:lpwstr>_Toc500237499</vt:lpwstr>
      </vt:variant>
      <vt:variant>
        <vt:i4>1769522</vt:i4>
      </vt:variant>
      <vt:variant>
        <vt:i4>863</vt:i4>
      </vt:variant>
      <vt:variant>
        <vt:i4>0</vt:i4>
      </vt:variant>
      <vt:variant>
        <vt:i4>5</vt:i4>
      </vt:variant>
      <vt:variant>
        <vt:lpwstr/>
      </vt:variant>
      <vt:variant>
        <vt:lpwstr>_Toc500237498</vt:lpwstr>
      </vt:variant>
      <vt:variant>
        <vt:i4>1769522</vt:i4>
      </vt:variant>
      <vt:variant>
        <vt:i4>857</vt:i4>
      </vt:variant>
      <vt:variant>
        <vt:i4>0</vt:i4>
      </vt:variant>
      <vt:variant>
        <vt:i4>5</vt:i4>
      </vt:variant>
      <vt:variant>
        <vt:lpwstr/>
      </vt:variant>
      <vt:variant>
        <vt:lpwstr>_Toc500237497</vt:lpwstr>
      </vt:variant>
      <vt:variant>
        <vt:i4>1769522</vt:i4>
      </vt:variant>
      <vt:variant>
        <vt:i4>851</vt:i4>
      </vt:variant>
      <vt:variant>
        <vt:i4>0</vt:i4>
      </vt:variant>
      <vt:variant>
        <vt:i4>5</vt:i4>
      </vt:variant>
      <vt:variant>
        <vt:lpwstr/>
      </vt:variant>
      <vt:variant>
        <vt:lpwstr>_Toc500237496</vt:lpwstr>
      </vt:variant>
      <vt:variant>
        <vt:i4>1769522</vt:i4>
      </vt:variant>
      <vt:variant>
        <vt:i4>845</vt:i4>
      </vt:variant>
      <vt:variant>
        <vt:i4>0</vt:i4>
      </vt:variant>
      <vt:variant>
        <vt:i4>5</vt:i4>
      </vt:variant>
      <vt:variant>
        <vt:lpwstr/>
      </vt:variant>
      <vt:variant>
        <vt:lpwstr>_Toc500237495</vt:lpwstr>
      </vt:variant>
      <vt:variant>
        <vt:i4>6946850</vt:i4>
      </vt:variant>
      <vt:variant>
        <vt:i4>840</vt:i4>
      </vt:variant>
      <vt:variant>
        <vt:i4>0</vt:i4>
      </vt:variant>
      <vt:variant>
        <vt:i4>5</vt:i4>
      </vt:variant>
      <vt:variant>
        <vt:lpwstr>http://www.batiactu.com/edito/idf-inaugure-sa-plus-grande-centrale-solaire-sur-toiture-51532.php?MD5email=f425f7220d0a184c2ad793601461768a&amp;utm_source=news_actu&amp;utm_medium=edito&amp;utm_content=article</vt:lpwstr>
      </vt:variant>
      <vt:variant>
        <vt:lpwstr/>
      </vt:variant>
      <vt:variant>
        <vt:i4>4915208</vt:i4>
      </vt:variant>
      <vt:variant>
        <vt:i4>837</vt:i4>
      </vt:variant>
      <vt:variant>
        <vt:i4>0</vt:i4>
      </vt:variant>
      <vt:variant>
        <vt:i4>5</vt:i4>
      </vt:variant>
      <vt:variant>
        <vt:lpwstr>http://oilgear.com/engineering-solutions/electrical-control/</vt:lpwstr>
      </vt:variant>
      <vt:variant>
        <vt:lpwstr/>
      </vt:variant>
      <vt:variant>
        <vt:i4>2490412</vt:i4>
      </vt:variant>
      <vt:variant>
        <vt:i4>834</vt:i4>
      </vt:variant>
      <vt:variant>
        <vt:i4>0</vt:i4>
      </vt:variant>
      <vt:variant>
        <vt:i4>5</vt:i4>
      </vt:variant>
      <vt:variant>
        <vt:lpwstr>http://www.infoenergie.eu/riv+ener/123.pdf</vt:lpwstr>
      </vt:variant>
      <vt:variant>
        <vt:lpwstr/>
      </vt:variant>
      <vt:variant>
        <vt:i4>2293882</vt:i4>
      </vt:variant>
      <vt:variant>
        <vt:i4>831</vt:i4>
      </vt:variant>
      <vt:variant>
        <vt:i4>0</vt:i4>
      </vt:variant>
      <vt:variant>
        <vt:i4>5</vt:i4>
      </vt:variant>
      <vt:variant>
        <vt:lpwstr>http://www.infoenergie.eu/riv+ener/E1159-Rapport_PointduJour_Audit-Energetique.pdf</vt:lpwstr>
      </vt:variant>
      <vt:variant>
        <vt:lpwstr/>
      </vt:variant>
      <vt:variant>
        <vt:i4>5308488</vt:i4>
      </vt:variant>
      <vt:variant>
        <vt:i4>828</vt:i4>
      </vt:variant>
      <vt:variant>
        <vt:i4>0</vt:i4>
      </vt:variant>
      <vt:variant>
        <vt:i4>5</vt:i4>
      </vt:variant>
      <vt:variant>
        <vt:lpwstr>https://www.goodplanet.info/actualite/2018/01/05/petrole-de-larctique-ong-perdent-proces-emblematique-contre-norvege/</vt:lpwstr>
      </vt:variant>
      <vt:variant>
        <vt:lpwstr/>
      </vt:variant>
      <vt:variant>
        <vt:i4>1376339</vt:i4>
      </vt:variant>
      <vt:variant>
        <vt:i4>825</vt:i4>
      </vt:variant>
      <vt:variant>
        <vt:i4>0</vt:i4>
      </vt:variant>
      <vt:variant>
        <vt:i4>5</vt:i4>
      </vt:variant>
      <vt:variant>
        <vt:lpwstr>http://www.infoenergie.eu/riv+ener/COP21.htm</vt:lpwstr>
      </vt:variant>
      <vt:variant>
        <vt:lpwstr/>
      </vt:variant>
      <vt:variant>
        <vt:i4>3801148</vt:i4>
      </vt:variant>
      <vt:variant>
        <vt:i4>822</vt:i4>
      </vt:variant>
      <vt:variant>
        <vt:i4>0</vt:i4>
      </vt:variant>
      <vt:variant>
        <vt:i4>5</vt:i4>
      </vt:variant>
      <vt:variant>
        <vt:lpwstr>http://www.infoenergie.eu/riv+ener/science et finance2.htm</vt:lpwstr>
      </vt:variant>
      <vt:variant>
        <vt:lpwstr/>
      </vt:variant>
      <vt:variant>
        <vt:i4>3735611</vt:i4>
      </vt:variant>
      <vt:variant>
        <vt:i4>819</vt:i4>
      </vt:variant>
      <vt:variant>
        <vt:i4>0</vt:i4>
      </vt:variant>
      <vt:variant>
        <vt:i4>5</vt:i4>
      </vt:variant>
      <vt:variant>
        <vt:lpwstr>http://pompeachaleurdaikin.fr/?gclid=CJeY9sSD-rkCFS3HtAodsgEAOQ</vt:lpwstr>
      </vt:variant>
      <vt:variant>
        <vt:lpwstr/>
      </vt:variant>
      <vt:variant>
        <vt:i4>3801089</vt:i4>
      </vt:variant>
      <vt:variant>
        <vt:i4>816</vt:i4>
      </vt:variant>
      <vt:variant>
        <vt:i4>0</vt:i4>
      </vt:variant>
      <vt:variant>
        <vt:i4>5</vt:i4>
      </vt:variant>
      <vt:variant>
        <vt:lpwstr>http://infoenergie.eu/riv+ener/LCU_fichiers/HPCY application form5.pdf</vt:lpwstr>
      </vt:variant>
      <vt:variant>
        <vt:lpwstr/>
      </vt:variant>
      <vt:variant>
        <vt:i4>5046353</vt:i4>
      </vt:variant>
      <vt:variant>
        <vt:i4>813</vt:i4>
      </vt:variant>
      <vt:variant>
        <vt:i4>0</vt:i4>
      </vt:variant>
      <vt:variant>
        <vt:i4>5</vt:i4>
      </vt:variant>
      <vt:variant>
        <vt:lpwstr>http://www.ehpa.org/</vt:lpwstr>
      </vt:variant>
      <vt:variant>
        <vt:lpwstr/>
      </vt:variant>
      <vt:variant>
        <vt:i4>1900558</vt:i4>
      </vt:variant>
      <vt:variant>
        <vt:i4>810</vt:i4>
      </vt:variant>
      <vt:variant>
        <vt:i4>0</vt:i4>
      </vt:variant>
      <vt:variant>
        <vt:i4>5</vt:i4>
      </vt:variant>
      <vt:variant>
        <vt:lpwstr>http://www.rivieres.info/rep/SDPC-loire-bretagne.htm</vt:lpwstr>
      </vt:variant>
      <vt:variant>
        <vt:lpwstr/>
      </vt:variant>
      <vt:variant>
        <vt:i4>6357113</vt:i4>
      </vt:variant>
      <vt:variant>
        <vt:i4>807</vt:i4>
      </vt:variant>
      <vt:variant>
        <vt:i4>0</vt:i4>
      </vt:variant>
      <vt:variant>
        <vt:i4>5</vt:i4>
      </vt:variant>
      <vt:variant>
        <vt:lpwstr>https://www.dropbox.com/s/o6fxc08hmdmwap6/image001.jpg?dl=0</vt:lpwstr>
      </vt:variant>
      <vt:variant>
        <vt:lpwstr/>
      </vt:variant>
      <vt:variant>
        <vt:i4>2949224</vt:i4>
      </vt:variant>
      <vt:variant>
        <vt:i4>804</vt:i4>
      </vt:variant>
      <vt:variant>
        <vt:i4>0</vt:i4>
      </vt:variant>
      <vt:variant>
        <vt:i4>5</vt:i4>
      </vt:variant>
      <vt:variant>
        <vt:lpwstr>https://www.dropbox.com/s/ez9vzkh8byjfvoh/Sismique-france.jpg?dl=0</vt:lpwstr>
      </vt:variant>
      <vt:variant>
        <vt:lpwstr/>
      </vt:variant>
      <vt:variant>
        <vt:i4>3145825</vt:i4>
      </vt:variant>
      <vt:variant>
        <vt:i4>801</vt:i4>
      </vt:variant>
      <vt:variant>
        <vt:i4>0</vt:i4>
      </vt:variant>
      <vt:variant>
        <vt:i4>5</vt:i4>
      </vt:variant>
      <vt:variant>
        <vt:lpwstr>http://www.rivieres.info/rep/7.htm</vt:lpwstr>
      </vt:variant>
      <vt:variant>
        <vt:lpwstr/>
      </vt:variant>
      <vt:variant>
        <vt:i4>1310721</vt:i4>
      </vt:variant>
      <vt:variant>
        <vt:i4>798</vt:i4>
      </vt:variant>
      <vt:variant>
        <vt:i4>0</vt:i4>
      </vt:variant>
      <vt:variant>
        <vt:i4>5</vt:i4>
      </vt:variant>
      <vt:variant>
        <vt:lpwstr>http://www.proxiti.info/</vt:lpwstr>
      </vt:variant>
      <vt:variant>
        <vt:lpwstr/>
      </vt:variant>
      <vt:variant>
        <vt:i4>5111900</vt:i4>
      </vt:variant>
      <vt:variant>
        <vt:i4>795</vt:i4>
      </vt:variant>
      <vt:variant>
        <vt:i4>0</vt:i4>
      </vt:variant>
      <vt:variant>
        <vt:i4>5</vt:i4>
      </vt:variant>
      <vt:variant>
        <vt:lpwstr>http://www.rivieres.info/gpr/plan.pdf</vt:lpwstr>
      </vt:variant>
      <vt:variant>
        <vt:lpwstr/>
      </vt:variant>
      <vt:variant>
        <vt:i4>3539052</vt:i4>
      </vt:variant>
      <vt:variant>
        <vt:i4>792</vt:i4>
      </vt:variant>
      <vt:variant>
        <vt:i4>0</vt:i4>
      </vt:variant>
      <vt:variant>
        <vt:i4>5</vt:i4>
      </vt:variant>
      <vt:variant>
        <vt:lpwstr>http://tab.geoportail.fr/?c=2.1596887001126497,48.82088410796206&amp;z=0.0027465820312487363&amp;l=GEOGRAPHICALGRIDSYSTEMS.MAPS.3D::GEOPORTAIL:OGC:WMTS==aggregate(1)&amp;permalink=yes</vt:lpwstr>
      </vt:variant>
      <vt:variant>
        <vt:lpwstr/>
      </vt:variant>
      <vt:variant>
        <vt:i4>5046289</vt:i4>
      </vt:variant>
      <vt:variant>
        <vt:i4>789</vt:i4>
      </vt:variant>
      <vt:variant>
        <vt:i4>0</vt:i4>
      </vt:variant>
      <vt:variant>
        <vt:i4>5</vt:i4>
      </vt:variant>
      <vt:variant>
        <vt:lpwstr>http://www.rivieres.info/patri/amont-aval.htm</vt:lpwstr>
      </vt:variant>
      <vt:variant>
        <vt:lpwstr/>
      </vt:variant>
      <vt:variant>
        <vt:i4>5767251</vt:i4>
      </vt:variant>
      <vt:variant>
        <vt:i4>786</vt:i4>
      </vt:variant>
      <vt:variant>
        <vt:i4>0</vt:i4>
      </vt:variant>
      <vt:variant>
        <vt:i4>5</vt:i4>
      </vt:variant>
      <vt:variant>
        <vt:lpwstr>https://www.dropbox.com/s/rtb49u9p2gnowa2/Soleil-France.jpg?dl=0</vt:lpwstr>
      </vt:variant>
      <vt:variant>
        <vt:lpwstr/>
      </vt:variant>
      <vt:variant>
        <vt:i4>5308480</vt:i4>
      </vt:variant>
      <vt:variant>
        <vt:i4>783</vt:i4>
      </vt:variant>
      <vt:variant>
        <vt:i4>0</vt:i4>
      </vt:variant>
      <vt:variant>
        <vt:i4>5</vt:i4>
      </vt:variant>
      <vt:variant>
        <vt:lpwstr>http://www.rivieres.info/patri/pesticides.htm</vt:lpwstr>
      </vt:variant>
      <vt:variant>
        <vt:lpwstr/>
      </vt:variant>
      <vt:variant>
        <vt:i4>5570562</vt:i4>
      </vt:variant>
      <vt:variant>
        <vt:i4>780</vt:i4>
      </vt:variant>
      <vt:variant>
        <vt:i4>0</vt:i4>
      </vt:variant>
      <vt:variant>
        <vt:i4>5</vt:i4>
      </vt:variant>
      <vt:variant>
        <vt:lpwstr>https://www.dropbox.com/s/juczwk163z32x2t/patrimoine-pollution-e.pdf?dl=0</vt:lpwstr>
      </vt:variant>
      <vt:variant>
        <vt:lpwstr/>
      </vt:variant>
      <vt:variant>
        <vt:i4>4784148</vt:i4>
      </vt:variant>
      <vt:variant>
        <vt:i4>777</vt:i4>
      </vt:variant>
      <vt:variant>
        <vt:i4>0</vt:i4>
      </vt:variant>
      <vt:variant>
        <vt:i4>5</vt:i4>
      </vt:variant>
      <vt:variant>
        <vt:lpwstr>http://www.rivieres.info/patri/pollution1.pdf</vt:lpwstr>
      </vt:variant>
      <vt:variant>
        <vt:lpwstr/>
      </vt:variant>
      <vt:variant>
        <vt:i4>1704005</vt:i4>
      </vt:variant>
      <vt:variant>
        <vt:i4>774</vt:i4>
      </vt:variant>
      <vt:variant>
        <vt:i4>0</vt:i4>
      </vt:variant>
      <vt:variant>
        <vt:i4>5</vt:i4>
      </vt:variant>
      <vt:variant>
        <vt:lpwstr>http://discomap.eea.europa.eu/map/AQI/Viewer/</vt:lpwstr>
      </vt:variant>
      <vt:variant>
        <vt:lpwstr/>
      </vt:variant>
      <vt:variant>
        <vt:i4>3342373</vt:i4>
      </vt:variant>
      <vt:variant>
        <vt:i4>771</vt:i4>
      </vt:variant>
      <vt:variant>
        <vt:i4>0</vt:i4>
      </vt:variant>
      <vt:variant>
        <vt:i4>5</vt:i4>
      </vt:variant>
      <vt:variant>
        <vt:lpwstr>https://www.dropbox.com/s/km01rhwjjuxza65/grosses4.pdf?dl=0</vt:lpwstr>
      </vt:variant>
      <vt:variant>
        <vt:lpwstr/>
      </vt:variant>
      <vt:variant>
        <vt:i4>3211297</vt:i4>
      </vt:variant>
      <vt:variant>
        <vt:i4>768</vt:i4>
      </vt:variant>
      <vt:variant>
        <vt:i4>0</vt:i4>
      </vt:variant>
      <vt:variant>
        <vt:i4>5</vt:i4>
      </vt:variant>
      <vt:variant>
        <vt:lpwstr>https://www.dropbox.com/s/5qaihu3askycgu9/eole-europe2.jpg?dl=0</vt:lpwstr>
      </vt:variant>
      <vt:variant>
        <vt:lpwstr/>
      </vt:variant>
      <vt:variant>
        <vt:i4>1704011</vt:i4>
      </vt:variant>
      <vt:variant>
        <vt:i4>765</vt:i4>
      </vt:variant>
      <vt:variant>
        <vt:i4>0</vt:i4>
      </vt:variant>
      <vt:variant>
        <vt:i4>5</vt:i4>
      </vt:variant>
      <vt:variant>
        <vt:lpwstr>http://www.rivieres.info/rech/carte-demo.pdf</vt:lpwstr>
      </vt:variant>
      <vt:variant>
        <vt:lpwstr/>
      </vt:variant>
      <vt:variant>
        <vt:i4>7471205</vt:i4>
      </vt:variant>
      <vt:variant>
        <vt:i4>762</vt:i4>
      </vt:variant>
      <vt:variant>
        <vt:i4>0</vt:i4>
      </vt:variant>
      <vt:variant>
        <vt:i4>5</vt:i4>
      </vt:variant>
      <vt:variant>
        <vt:lpwstr>https://www.dropbox.com/s/8o3ssvkd7ztgy9j/cop3.pdf?dl=0</vt:lpwstr>
      </vt:variant>
      <vt:variant>
        <vt:lpwstr/>
      </vt:variant>
      <vt:variant>
        <vt:i4>3801126</vt:i4>
      </vt:variant>
      <vt:variant>
        <vt:i4>759</vt:i4>
      </vt:variant>
      <vt:variant>
        <vt:i4>0</vt:i4>
      </vt:variant>
      <vt:variant>
        <vt:i4>5</vt:i4>
      </vt:variant>
      <vt:variant>
        <vt:lpwstr>http://www.rivieres.info/gpr/interactif.pdf</vt:lpwstr>
      </vt:variant>
      <vt:variant>
        <vt:lpwstr/>
      </vt:variant>
      <vt:variant>
        <vt:i4>13565977</vt:i4>
      </vt:variant>
      <vt:variant>
        <vt:i4>756</vt:i4>
      </vt:variant>
      <vt:variant>
        <vt:i4>0</vt:i4>
      </vt:variant>
      <vt:variant>
        <vt:i4>5</vt:i4>
      </vt:variant>
      <vt:variant>
        <vt:lpwstr>http://www.rivieres.info/gpr/précipitations3.pdf</vt:lpwstr>
      </vt:variant>
      <vt:variant>
        <vt:lpwstr/>
      </vt:variant>
      <vt:variant>
        <vt:i4>131103</vt:i4>
      </vt:variant>
      <vt:variant>
        <vt:i4>753</vt:i4>
      </vt:variant>
      <vt:variant>
        <vt:i4>0</vt:i4>
      </vt:variant>
      <vt:variant>
        <vt:i4>5</vt:i4>
      </vt:variant>
      <vt:variant>
        <vt:lpwstr>http://www.rivieres.info/rep/Carte-administrative-regions.htm</vt:lpwstr>
      </vt:variant>
      <vt:variant>
        <vt:lpwstr/>
      </vt:variant>
      <vt:variant>
        <vt:i4>7471137</vt:i4>
      </vt:variant>
      <vt:variant>
        <vt:i4>750</vt:i4>
      </vt:variant>
      <vt:variant>
        <vt:i4>0</vt:i4>
      </vt:variant>
      <vt:variant>
        <vt:i4>5</vt:i4>
      </vt:variant>
      <vt:variant>
        <vt:lpwstr>http://infoenergie.eu/model-eco.htm</vt:lpwstr>
      </vt:variant>
      <vt:variant>
        <vt:lpwstr/>
      </vt:variant>
      <vt:variant>
        <vt:i4>4915255</vt:i4>
      </vt:variant>
      <vt:variant>
        <vt:i4>747</vt:i4>
      </vt:variant>
      <vt:variant>
        <vt:i4>0</vt:i4>
      </vt:variant>
      <vt:variant>
        <vt:i4>5</vt:i4>
      </vt:variant>
      <vt:variant>
        <vt:lpwstr>http://www.infoenergie.eu/riv+ener/LCU_fichiers/LT-discutable.pdf</vt:lpwstr>
      </vt:variant>
      <vt:variant>
        <vt:lpwstr/>
      </vt:variant>
      <vt:variant>
        <vt:i4>4063234</vt:i4>
      </vt:variant>
      <vt:variant>
        <vt:i4>744</vt:i4>
      </vt:variant>
      <vt:variant>
        <vt:i4>0</vt:i4>
      </vt:variant>
      <vt:variant>
        <vt:i4>5</vt:i4>
      </vt:variant>
      <vt:variant>
        <vt:lpwstr>http://www.rivieres.info/antho/theorie_foil/theorie_du_ foil.htm</vt:lpwstr>
      </vt:variant>
      <vt:variant>
        <vt:lpwstr/>
      </vt:variant>
      <vt:variant>
        <vt:i4>2293800</vt:i4>
      </vt:variant>
      <vt:variant>
        <vt:i4>741</vt:i4>
      </vt:variant>
      <vt:variant>
        <vt:i4>0</vt:i4>
      </vt:variant>
      <vt:variant>
        <vt:i4>5</vt:i4>
      </vt:variant>
      <vt:variant>
        <vt:lpwstr>http://www.infoenergie.eu/riv+ener/complements/RBT.htm</vt:lpwstr>
      </vt:variant>
      <vt:variant>
        <vt:lpwstr/>
      </vt:variant>
      <vt:variant>
        <vt:i4>4522048</vt:i4>
      </vt:variant>
      <vt:variant>
        <vt:i4>738</vt:i4>
      </vt:variant>
      <vt:variant>
        <vt:i4>0</vt:i4>
      </vt:variant>
      <vt:variant>
        <vt:i4>5</vt:i4>
      </vt:variant>
      <vt:variant>
        <vt:lpwstr>http://www.infoenergie.eu/riv+ener/guerre-nefaste.htm</vt:lpwstr>
      </vt:variant>
      <vt:variant>
        <vt:lpwstr/>
      </vt:variant>
      <vt:variant>
        <vt:i4>6946874</vt:i4>
      </vt:variant>
      <vt:variant>
        <vt:i4>735</vt:i4>
      </vt:variant>
      <vt:variant>
        <vt:i4>0</vt:i4>
      </vt:variant>
      <vt:variant>
        <vt:i4>5</vt:i4>
      </vt:variant>
      <vt:variant>
        <vt:lpwstr>https://www.goodplanet.info/actualite/2016/07/19/consommer-propre-electricite-devient-plus-facile-presque-plus-economique/</vt:lpwstr>
      </vt:variant>
      <vt:variant>
        <vt:lpwstr/>
      </vt:variant>
      <vt:variant>
        <vt:i4>983129</vt:i4>
      </vt:variant>
      <vt:variant>
        <vt:i4>732</vt:i4>
      </vt:variant>
      <vt:variant>
        <vt:i4>0</vt:i4>
      </vt:variant>
      <vt:variant>
        <vt:i4>5</vt:i4>
      </vt:variant>
      <vt:variant>
        <vt:lpwstr>http://www.infoenergie.eu/riv+ener/complements/exemple-reseau.htm</vt:lpwstr>
      </vt:variant>
      <vt:variant>
        <vt:lpwstr/>
      </vt:variant>
      <vt:variant>
        <vt:i4>2883643</vt:i4>
      </vt:variant>
      <vt:variant>
        <vt:i4>729</vt:i4>
      </vt:variant>
      <vt:variant>
        <vt:i4>0</vt:i4>
      </vt:variant>
      <vt:variant>
        <vt:i4>5</vt:i4>
      </vt:variant>
      <vt:variant>
        <vt:lpwstr>https://www.goodplanet.info/actualite/2017/06/11/italie-a-spolete-de-voitures-metro-pietonnier/</vt:lpwstr>
      </vt:variant>
      <vt:variant>
        <vt:lpwstr/>
      </vt:variant>
      <vt:variant>
        <vt:i4>4194314</vt:i4>
      </vt:variant>
      <vt:variant>
        <vt:i4>726</vt:i4>
      </vt:variant>
      <vt:variant>
        <vt:i4>0</vt:i4>
      </vt:variant>
      <vt:variant>
        <vt:i4>5</vt:i4>
      </vt:variant>
      <vt:variant>
        <vt:lpwstr>https://www.dropbox.com/s/d0yurh6il3f9f6o/individu.xlsx?dl=0</vt:lpwstr>
      </vt:variant>
      <vt:variant>
        <vt:lpwstr/>
      </vt:variant>
      <vt:variant>
        <vt:i4>983129</vt:i4>
      </vt:variant>
      <vt:variant>
        <vt:i4>723</vt:i4>
      </vt:variant>
      <vt:variant>
        <vt:i4>0</vt:i4>
      </vt:variant>
      <vt:variant>
        <vt:i4>5</vt:i4>
      </vt:variant>
      <vt:variant>
        <vt:lpwstr>http://www.infoenergie.eu/riv+ener/complements/exemple-reseau.htm</vt:lpwstr>
      </vt:variant>
      <vt:variant>
        <vt:lpwstr/>
      </vt:variant>
      <vt:variant>
        <vt:i4>7274611</vt:i4>
      </vt:variant>
      <vt:variant>
        <vt:i4>720</vt:i4>
      </vt:variant>
      <vt:variant>
        <vt:i4>0</vt:i4>
      </vt:variant>
      <vt:variant>
        <vt:i4>5</vt:i4>
      </vt:variant>
      <vt:variant>
        <vt:lpwstr>../../Mes sites Web/site-RE/oces/pertes/deltaP.xlsx</vt:lpwstr>
      </vt:variant>
      <vt:variant>
        <vt:lpwstr/>
      </vt:variant>
      <vt:variant>
        <vt:i4>8192111</vt:i4>
      </vt:variant>
      <vt:variant>
        <vt:i4>717</vt:i4>
      </vt:variant>
      <vt:variant>
        <vt:i4>0</vt:i4>
      </vt:variant>
      <vt:variant>
        <vt:i4>5</vt:i4>
      </vt:variant>
      <vt:variant>
        <vt:lpwstr>http://www.infoenergie.eu/oces/pertes/pertelin1.htm</vt:lpwstr>
      </vt:variant>
      <vt:variant>
        <vt:lpwstr/>
      </vt:variant>
      <vt:variant>
        <vt:i4>983040</vt:i4>
      </vt:variant>
      <vt:variant>
        <vt:i4>714</vt:i4>
      </vt:variant>
      <vt:variant>
        <vt:i4>0</vt:i4>
      </vt:variant>
      <vt:variant>
        <vt:i4>5</vt:i4>
      </vt:variant>
      <vt:variant>
        <vt:lpwstr>http://infoenergie.eu/riv+ener/complements/exemple-reseau.htm</vt:lpwstr>
      </vt:variant>
      <vt:variant>
        <vt:lpwstr/>
      </vt:variant>
      <vt:variant>
        <vt:i4>2621454</vt:i4>
      </vt:variant>
      <vt:variant>
        <vt:i4>711</vt:i4>
      </vt:variant>
      <vt:variant>
        <vt:i4>0</vt:i4>
      </vt:variant>
      <vt:variant>
        <vt:i4>5</vt:i4>
      </vt:variant>
      <vt:variant>
        <vt:lpwstr>http://www.infoenergie.eu/riv+ener/LCU_fichiers/ethique.htm</vt:lpwstr>
      </vt:variant>
      <vt:variant>
        <vt:lpwstr/>
      </vt:variant>
      <vt:variant>
        <vt:i4>5832749</vt:i4>
      </vt:variant>
      <vt:variant>
        <vt:i4>708</vt:i4>
      </vt:variant>
      <vt:variant>
        <vt:i4>0</vt:i4>
      </vt:variant>
      <vt:variant>
        <vt:i4>5</vt:i4>
      </vt:variant>
      <vt:variant>
        <vt:lpwstr>http://www.infoenergie.eu/riv+ener/LCU_fichiers/LT-croissance.pdf</vt:lpwstr>
      </vt:variant>
      <vt:variant>
        <vt:lpwstr/>
      </vt:variant>
      <vt:variant>
        <vt:i4>1376279</vt:i4>
      </vt:variant>
      <vt:variant>
        <vt:i4>705</vt:i4>
      </vt:variant>
      <vt:variant>
        <vt:i4>0</vt:i4>
      </vt:variant>
      <vt:variant>
        <vt:i4>5</vt:i4>
      </vt:variant>
      <vt:variant>
        <vt:lpwstr>http://www.rivieres.info/patri/mer-source-energie.htm</vt:lpwstr>
      </vt:variant>
      <vt:variant>
        <vt:lpwstr/>
      </vt:variant>
      <vt:variant>
        <vt:i4>5046352</vt:i4>
      </vt:variant>
      <vt:variant>
        <vt:i4>702</vt:i4>
      </vt:variant>
      <vt:variant>
        <vt:i4>0</vt:i4>
      </vt:variant>
      <vt:variant>
        <vt:i4>5</vt:i4>
      </vt:variant>
      <vt:variant>
        <vt:lpwstr>http://www.infoenergie.eu/goodplanet-echanges.htm</vt:lpwstr>
      </vt:variant>
      <vt:variant>
        <vt:lpwstr/>
      </vt:variant>
      <vt:variant>
        <vt:i4>4325388</vt:i4>
      </vt:variant>
      <vt:variant>
        <vt:i4>699</vt:i4>
      </vt:variant>
      <vt:variant>
        <vt:i4>0</vt:i4>
      </vt:variant>
      <vt:variant>
        <vt:i4>5</vt:i4>
      </vt:variant>
      <vt:variant>
        <vt:lpwstr>http://infoenergie.eu/riv+ener/energie-sans-riviere/PREH.htm</vt:lpwstr>
      </vt:variant>
      <vt:variant>
        <vt:lpwstr/>
      </vt:variant>
      <vt:variant>
        <vt:i4>31</vt:i4>
      </vt:variant>
      <vt:variant>
        <vt:i4>696</vt:i4>
      </vt:variant>
      <vt:variant>
        <vt:i4>0</vt:i4>
      </vt:variant>
      <vt:variant>
        <vt:i4>5</vt:i4>
      </vt:variant>
      <vt:variant>
        <vt:lpwstr>http://www.goodplanet.info/actualite/2016/09/06/lunesco-recommande-de-parler-denvironnement-a-lecole/</vt:lpwstr>
      </vt:variant>
      <vt:variant>
        <vt:lpwstr/>
      </vt:variant>
      <vt:variant>
        <vt:i4>7536658</vt:i4>
      </vt:variant>
      <vt:variant>
        <vt:i4>693</vt:i4>
      </vt:variant>
      <vt:variant>
        <vt:i4>0</vt:i4>
      </vt:variant>
      <vt:variant>
        <vt:i4>5</vt:i4>
      </vt:variant>
      <vt:variant>
        <vt:lpwstr>http://www.infoenergie.eu/riv+ener/LCU_fichiers/RSE-principe-fonctionnementPAC3.pdf</vt:lpwstr>
      </vt:variant>
      <vt:variant>
        <vt:lpwstr/>
      </vt:variant>
      <vt:variant>
        <vt:i4>3145754</vt:i4>
      </vt:variant>
      <vt:variant>
        <vt:i4>690</vt:i4>
      </vt:variant>
      <vt:variant>
        <vt:i4>0</vt:i4>
      </vt:variant>
      <vt:variant>
        <vt:i4>5</vt:i4>
      </vt:variant>
      <vt:variant>
        <vt:lpwstr>http://www.infoenergie.eu/riv+ener/LCU_fichiers/RSE-composants-PAC.pdf</vt:lpwstr>
      </vt:variant>
      <vt:variant>
        <vt:lpwstr/>
      </vt:variant>
      <vt:variant>
        <vt:i4>4718594</vt:i4>
      </vt:variant>
      <vt:variant>
        <vt:i4>687</vt:i4>
      </vt:variant>
      <vt:variant>
        <vt:i4>0</vt:i4>
      </vt:variant>
      <vt:variant>
        <vt:i4>5</vt:i4>
      </vt:variant>
      <vt:variant>
        <vt:lpwstr>L'EBOOK de la SDE1/Echangeurs.pdf</vt:lpwstr>
      </vt:variant>
      <vt:variant>
        <vt:lpwstr/>
      </vt:variant>
      <vt:variant>
        <vt:i4>1179749</vt:i4>
      </vt:variant>
      <vt:variant>
        <vt:i4>684</vt:i4>
      </vt:variant>
      <vt:variant>
        <vt:i4>0</vt:i4>
      </vt:variant>
      <vt:variant>
        <vt:i4>5</vt:i4>
      </vt:variant>
      <vt:variant>
        <vt:lpwstr>http://www.infoenergie.eu/riv+ener/LCU_fichiers/LT-4-energies.pdf</vt:lpwstr>
      </vt:variant>
      <vt:variant>
        <vt:lpwstr/>
      </vt:variant>
      <vt:variant>
        <vt:i4>1376323</vt:i4>
      </vt:variant>
      <vt:variant>
        <vt:i4>681</vt:i4>
      </vt:variant>
      <vt:variant>
        <vt:i4>0</vt:i4>
      </vt:variant>
      <vt:variant>
        <vt:i4>5</vt:i4>
      </vt:variant>
      <vt:variant>
        <vt:lpwstr>http://www.gasinfocus.com/indicator/importations-de-gaz-naturel-de-lunion-europeenne/</vt:lpwstr>
      </vt:variant>
      <vt:variant>
        <vt:lpwstr/>
      </vt:variant>
      <vt:variant>
        <vt:i4>1703946</vt:i4>
      </vt:variant>
      <vt:variant>
        <vt:i4>678</vt:i4>
      </vt:variant>
      <vt:variant>
        <vt:i4>0</vt:i4>
      </vt:variant>
      <vt:variant>
        <vt:i4>5</vt:i4>
      </vt:variant>
      <vt:variant>
        <vt:lpwstr>https://www.goodplanet.info/actualite/2017/04/23/milliers-de-manifestants-aux-etats-unis-science/</vt:lpwstr>
      </vt:variant>
      <vt:variant>
        <vt:lpwstr/>
      </vt:variant>
      <vt:variant>
        <vt:i4>2621555</vt:i4>
      </vt:variant>
      <vt:variant>
        <vt:i4>675</vt:i4>
      </vt:variant>
      <vt:variant>
        <vt:i4>0</vt:i4>
      </vt:variant>
      <vt:variant>
        <vt:i4>5</vt:i4>
      </vt:variant>
      <vt:variant>
        <vt:lpwstr>http://www.un.org/sustainabledevelopment/fr/objectifs-de-developpement-durable/</vt:lpwstr>
      </vt:variant>
      <vt:variant>
        <vt:lpwstr/>
      </vt:variant>
      <vt:variant>
        <vt:i4>5832749</vt:i4>
      </vt:variant>
      <vt:variant>
        <vt:i4>672</vt:i4>
      </vt:variant>
      <vt:variant>
        <vt:i4>0</vt:i4>
      </vt:variant>
      <vt:variant>
        <vt:i4>5</vt:i4>
      </vt:variant>
      <vt:variant>
        <vt:lpwstr>http://www.infoenergie.eu/riv+ener/LCU_fichiers/LT-croissance.pdf</vt:lpwstr>
      </vt:variant>
      <vt:variant>
        <vt:lpwstr/>
      </vt:variant>
      <vt:variant>
        <vt:i4>3866625</vt:i4>
      </vt:variant>
      <vt:variant>
        <vt:i4>669</vt:i4>
      </vt:variant>
      <vt:variant>
        <vt:i4>0</vt:i4>
      </vt:variant>
      <vt:variant>
        <vt:i4>5</vt:i4>
      </vt:variant>
      <vt:variant>
        <vt:lpwstr>../../../Jean/Mes sites Web/site-RE/riv+ener/LCU_fichiers/Le principe de la chaufferie hybride.pdf</vt:lpwstr>
      </vt:variant>
      <vt:variant>
        <vt:lpwstr/>
      </vt:variant>
      <vt:variant>
        <vt:i4>6357090</vt:i4>
      </vt:variant>
      <vt:variant>
        <vt:i4>666</vt:i4>
      </vt:variant>
      <vt:variant>
        <vt:i4>0</vt:i4>
      </vt:variant>
      <vt:variant>
        <vt:i4>5</vt:i4>
      </vt:variant>
      <vt:variant>
        <vt:lpwstr>http://www.infoenergie.eu/ne-9-8-36.htm</vt:lpwstr>
      </vt:variant>
      <vt:variant>
        <vt:lpwstr/>
      </vt:variant>
      <vt:variant>
        <vt:i4>2818052</vt:i4>
      </vt:variant>
      <vt:variant>
        <vt:i4>663</vt:i4>
      </vt:variant>
      <vt:variant>
        <vt:i4>0</vt:i4>
      </vt:variant>
      <vt:variant>
        <vt:i4>5</vt:i4>
      </vt:variant>
      <vt:variant>
        <vt:lpwstr>http://www.infoenergie.eu/riv+ener/LCU_fichiers/LT-favorisent-cohabitation.pdf</vt:lpwstr>
      </vt:variant>
      <vt:variant>
        <vt:lpwstr/>
      </vt:variant>
      <vt:variant>
        <vt:i4>2031732</vt:i4>
      </vt:variant>
      <vt:variant>
        <vt:i4>660</vt:i4>
      </vt:variant>
      <vt:variant>
        <vt:i4>0</vt:i4>
      </vt:variant>
      <vt:variant>
        <vt:i4>5</vt:i4>
      </vt:variant>
      <vt:variant>
        <vt:lpwstr>http://www.infoenergie.eu/riv+ener/LCU_fichiers/G-integration.pdf</vt:lpwstr>
      </vt:variant>
      <vt:variant>
        <vt:lpwstr/>
      </vt:variant>
      <vt:variant>
        <vt:i4>3407910</vt:i4>
      </vt:variant>
      <vt:variant>
        <vt:i4>657</vt:i4>
      </vt:variant>
      <vt:variant>
        <vt:i4>0</vt:i4>
      </vt:variant>
      <vt:variant>
        <vt:i4>5</vt:i4>
      </vt:variant>
      <vt:variant>
        <vt:lpwstr>L'EBOOK de la SDE1/chaines-energetiques.htm</vt:lpwstr>
      </vt:variant>
      <vt:variant>
        <vt:lpwstr/>
      </vt:variant>
      <vt:variant>
        <vt:i4>2359370</vt:i4>
      </vt:variant>
      <vt:variant>
        <vt:i4>654</vt:i4>
      </vt:variant>
      <vt:variant>
        <vt:i4>0</vt:i4>
      </vt:variant>
      <vt:variant>
        <vt:i4>5</vt:i4>
      </vt:variant>
      <vt:variant>
        <vt:lpwstr>http://www.infoenergie.eu/riv+ener/LCU_fichiers/WA-UNPI.htm</vt:lpwstr>
      </vt:variant>
      <vt:variant>
        <vt:lpwstr/>
      </vt:variant>
      <vt:variant>
        <vt:i4>2162809</vt:i4>
      </vt:variant>
      <vt:variant>
        <vt:i4>651</vt:i4>
      </vt:variant>
      <vt:variant>
        <vt:i4>0</vt:i4>
      </vt:variant>
      <vt:variant>
        <vt:i4>5</vt:i4>
      </vt:variant>
      <vt:variant>
        <vt:lpwstr>http://www.infoenergie.eu/riv+ener/complements/logique-carbone.htm</vt:lpwstr>
      </vt:variant>
      <vt:variant>
        <vt:lpwstr/>
      </vt:variant>
      <vt:variant>
        <vt:i4>1835125</vt:i4>
      </vt:variant>
      <vt:variant>
        <vt:i4>648</vt:i4>
      </vt:variant>
      <vt:variant>
        <vt:i4>0</vt:i4>
      </vt:variant>
      <vt:variant>
        <vt:i4>5</vt:i4>
      </vt:variant>
      <vt:variant>
        <vt:lpwstr>http://www.infoenergie.eu/riv+ener/LCU_fichiers/AF-aides.pdf</vt:lpwstr>
      </vt:variant>
      <vt:variant>
        <vt:lpwstr/>
      </vt:variant>
      <vt:variant>
        <vt:i4>3735560</vt:i4>
      </vt:variant>
      <vt:variant>
        <vt:i4>645</vt:i4>
      </vt:variant>
      <vt:variant>
        <vt:i4>0</vt:i4>
      </vt:variant>
      <vt:variant>
        <vt:i4>5</vt:i4>
      </vt:variant>
      <vt:variant>
        <vt:lpwstr>http://www.infoenergie.eu/riv+ener/LCU_fichiers/LT-argent-sale.pdf</vt:lpwstr>
      </vt:variant>
      <vt:variant>
        <vt:lpwstr/>
      </vt:variant>
      <vt:variant>
        <vt:i4>5767255</vt:i4>
      </vt:variant>
      <vt:variant>
        <vt:i4>642</vt:i4>
      </vt:variant>
      <vt:variant>
        <vt:i4>0</vt:i4>
      </vt:variant>
      <vt:variant>
        <vt:i4>5</vt:i4>
      </vt:variant>
      <vt:variant>
        <vt:lpwstr>https://www.dropbox.com/s/iip6jbizrs8g7w8/eau%2Bsol1.pdf?dl=0</vt:lpwstr>
      </vt:variant>
      <vt:variant>
        <vt:lpwstr/>
      </vt:variant>
      <vt:variant>
        <vt:i4>7405673</vt:i4>
      </vt:variant>
      <vt:variant>
        <vt:i4>639</vt:i4>
      </vt:variant>
      <vt:variant>
        <vt:i4>0</vt:i4>
      </vt:variant>
      <vt:variant>
        <vt:i4>5</vt:i4>
      </vt:variant>
      <vt:variant>
        <vt:lpwstr>https://www.dropbox.com/s/cj948x9q4lff2xw/eau1.pdf?dl=0</vt:lpwstr>
      </vt:variant>
      <vt:variant>
        <vt:lpwstr/>
      </vt:variant>
      <vt:variant>
        <vt:i4>7209011</vt:i4>
      </vt:variant>
      <vt:variant>
        <vt:i4>636</vt:i4>
      </vt:variant>
      <vt:variant>
        <vt:i4>0</vt:i4>
      </vt:variant>
      <vt:variant>
        <vt:i4>5</vt:i4>
      </vt:variant>
      <vt:variant>
        <vt:lpwstr>https://www.dropbox.com/s/kmuhkoliiffg003/air1.pdf?dl=0</vt:lpwstr>
      </vt:variant>
      <vt:variant>
        <vt:lpwstr/>
      </vt:variant>
      <vt:variant>
        <vt:i4>1179749</vt:i4>
      </vt:variant>
      <vt:variant>
        <vt:i4>633</vt:i4>
      </vt:variant>
      <vt:variant>
        <vt:i4>0</vt:i4>
      </vt:variant>
      <vt:variant>
        <vt:i4>5</vt:i4>
      </vt:variant>
      <vt:variant>
        <vt:lpwstr>http://www.infoenergie.eu/riv+ener/LCU_fichiers/LT-4-energies.pdf</vt:lpwstr>
      </vt:variant>
      <vt:variant>
        <vt:lpwstr/>
      </vt:variant>
      <vt:variant>
        <vt:i4>5505081</vt:i4>
      </vt:variant>
      <vt:variant>
        <vt:i4>630</vt:i4>
      </vt:variant>
      <vt:variant>
        <vt:i4>0</vt:i4>
      </vt:variant>
      <vt:variant>
        <vt:i4>5</vt:i4>
      </vt:variant>
      <vt:variant>
        <vt:lpwstr>http://www.infoenergie.eu/riv+ener/LCU_fichiers/EHPA-francais.pdf</vt:lpwstr>
      </vt:variant>
      <vt:variant>
        <vt:lpwstr/>
      </vt:variant>
      <vt:variant>
        <vt:i4>720977</vt:i4>
      </vt:variant>
      <vt:variant>
        <vt:i4>627</vt:i4>
      </vt:variant>
      <vt:variant>
        <vt:i4>0</vt:i4>
      </vt:variant>
      <vt:variant>
        <vt:i4>5</vt:i4>
      </vt:variant>
      <vt:variant>
        <vt:lpwstr>http://www.infoenergie.eu/riv+ener/complements/AFPAC-2013.htm</vt:lpwstr>
      </vt:variant>
      <vt:variant>
        <vt:lpwstr/>
      </vt:variant>
      <vt:variant>
        <vt:i4>4325461</vt:i4>
      </vt:variant>
      <vt:variant>
        <vt:i4>624</vt:i4>
      </vt:variant>
      <vt:variant>
        <vt:i4>0</vt:i4>
      </vt:variant>
      <vt:variant>
        <vt:i4>5</vt:i4>
      </vt:variant>
      <vt:variant>
        <vt:lpwstr>http://www.infoenergie.eu/riv+ener/energie-sans-riviere/PREH.htm</vt:lpwstr>
      </vt:variant>
      <vt:variant>
        <vt:lpwstr/>
      </vt:variant>
      <vt:variant>
        <vt:i4>4259871</vt:i4>
      </vt:variant>
      <vt:variant>
        <vt:i4>621</vt:i4>
      </vt:variant>
      <vt:variant>
        <vt:i4>0</vt:i4>
      </vt:variant>
      <vt:variant>
        <vt:i4>5</vt:i4>
      </vt:variant>
      <vt:variant>
        <vt:lpwstr>http://rivieres.info/patri/regions-departements-communes.htm</vt:lpwstr>
      </vt:variant>
      <vt:variant>
        <vt:lpwstr/>
      </vt:variant>
      <vt:variant>
        <vt:i4>4259871</vt:i4>
      </vt:variant>
      <vt:variant>
        <vt:i4>618</vt:i4>
      </vt:variant>
      <vt:variant>
        <vt:i4>0</vt:i4>
      </vt:variant>
      <vt:variant>
        <vt:i4>5</vt:i4>
      </vt:variant>
      <vt:variant>
        <vt:lpwstr>http://rivieres.info/patri/regions-departements-communes.htm</vt:lpwstr>
      </vt:variant>
      <vt:variant>
        <vt:lpwstr/>
      </vt:variant>
      <vt:variant>
        <vt:i4>7143528</vt:i4>
      </vt:variant>
      <vt:variant>
        <vt:i4>615</vt:i4>
      </vt:variant>
      <vt:variant>
        <vt:i4>0</vt:i4>
      </vt:variant>
      <vt:variant>
        <vt:i4>5</vt:i4>
      </vt:variant>
      <vt:variant>
        <vt:lpwstr>http://www.infoenergie.eu/G-prospective.pdf</vt:lpwstr>
      </vt:variant>
      <vt:variant>
        <vt:lpwstr/>
      </vt:variant>
      <vt:variant>
        <vt:i4>6422591</vt:i4>
      </vt:variant>
      <vt:variant>
        <vt:i4>612</vt:i4>
      </vt:variant>
      <vt:variant>
        <vt:i4>0</vt:i4>
      </vt:variant>
      <vt:variant>
        <vt:i4>5</vt:i4>
      </vt:variant>
      <vt:variant>
        <vt:lpwstr>http://www.infoenergie.eu/riv+ener/source-energie/Hydrofluv.htm</vt:lpwstr>
      </vt:variant>
      <vt:variant>
        <vt:lpwstr/>
      </vt:variant>
      <vt:variant>
        <vt:i4>131193</vt:i4>
      </vt:variant>
      <vt:variant>
        <vt:i4>609</vt:i4>
      </vt:variant>
      <vt:variant>
        <vt:i4>0</vt:i4>
      </vt:variant>
      <vt:variant>
        <vt:i4>5</vt:i4>
      </vt:variant>
      <vt:variant>
        <vt:lpwstr>http://www.infoenergie.eu/riv+ener/LCU_fichiers/ESR-Hydroliennes-ou-eolienne.pdf</vt:lpwstr>
      </vt:variant>
      <vt:variant>
        <vt:lpwstr/>
      </vt:variant>
      <vt:variant>
        <vt:i4>5832749</vt:i4>
      </vt:variant>
      <vt:variant>
        <vt:i4>606</vt:i4>
      </vt:variant>
      <vt:variant>
        <vt:i4>0</vt:i4>
      </vt:variant>
      <vt:variant>
        <vt:i4>5</vt:i4>
      </vt:variant>
      <vt:variant>
        <vt:lpwstr>http://www.infoenergie.eu/riv+ener/LCU_fichiers/LT-croissance.pdf</vt:lpwstr>
      </vt:variant>
      <vt:variant>
        <vt:lpwstr/>
      </vt:variant>
      <vt:variant>
        <vt:i4>2555914</vt:i4>
      </vt:variant>
      <vt:variant>
        <vt:i4>603</vt:i4>
      </vt:variant>
      <vt:variant>
        <vt:i4>0</vt:i4>
      </vt:variant>
      <vt:variant>
        <vt:i4>5</vt:i4>
      </vt:variant>
      <vt:variant>
        <vt:lpwstr>http://www.infoenergie.eu/riv+ener/LCU_fichiers/G-homme-energie.pdf</vt:lpwstr>
      </vt:variant>
      <vt:variant>
        <vt:lpwstr/>
      </vt:variant>
      <vt:variant>
        <vt:i4>6553659</vt:i4>
      </vt:variant>
      <vt:variant>
        <vt:i4>600</vt:i4>
      </vt:variant>
      <vt:variant>
        <vt:i4>0</vt:i4>
      </vt:variant>
      <vt:variant>
        <vt:i4>5</vt:i4>
      </vt:variant>
      <vt:variant>
        <vt:lpwstr>https://www.goodplanet.info/debat/2016/02/16/cest-le-moment-pour-une-taxe-carbone/</vt:lpwstr>
      </vt:variant>
      <vt:variant>
        <vt:lpwstr/>
      </vt:variant>
      <vt:variant>
        <vt:i4>3014699</vt:i4>
      </vt:variant>
      <vt:variant>
        <vt:i4>597</vt:i4>
      </vt:variant>
      <vt:variant>
        <vt:i4>0</vt:i4>
      </vt:variant>
      <vt:variant>
        <vt:i4>5</vt:i4>
      </vt:variant>
      <vt:variant>
        <vt:lpwstr>http://www.infoenergie.eu/Th%C3%A9ma - Trajectoires de transition bas carbone au moindre co%C3%BBt.pdf</vt:lpwstr>
      </vt:variant>
      <vt:variant>
        <vt:lpwstr/>
      </vt:variant>
      <vt:variant>
        <vt:i4>1114129</vt:i4>
      </vt:variant>
      <vt:variant>
        <vt:i4>594</vt:i4>
      </vt:variant>
      <vt:variant>
        <vt:i4>0</vt:i4>
      </vt:variant>
      <vt:variant>
        <vt:i4>5</vt:i4>
      </vt:variant>
      <vt:variant>
        <vt:lpwstr>http://www.developpement-durable.gouv.fr/loi-transition-energetique-croissance-verte</vt:lpwstr>
      </vt:variant>
      <vt:variant>
        <vt:lpwstr/>
      </vt:variant>
      <vt:variant>
        <vt:i4>5963823</vt:i4>
      </vt:variant>
      <vt:variant>
        <vt:i4>591</vt:i4>
      </vt:variant>
      <vt:variant>
        <vt:i4>0</vt:i4>
      </vt:variant>
      <vt:variant>
        <vt:i4>5</vt:i4>
      </vt:variant>
      <vt:variant>
        <vt:lpwstr>http://www.infoenergie.eu/riv+ener/LCU_fichiers/LT-discutable.htm</vt:lpwstr>
      </vt:variant>
      <vt:variant>
        <vt:lpwstr/>
      </vt:variant>
      <vt:variant>
        <vt:i4>851977</vt:i4>
      </vt:variant>
      <vt:variant>
        <vt:i4>588</vt:i4>
      </vt:variant>
      <vt:variant>
        <vt:i4>0</vt:i4>
      </vt:variant>
      <vt:variant>
        <vt:i4>5</vt:i4>
      </vt:variant>
      <vt:variant>
        <vt:lpwstr>http://www.infoenergie.eu/oces/verins/V1.htm</vt:lpwstr>
      </vt:variant>
      <vt:variant>
        <vt:lpwstr/>
      </vt:variant>
      <vt:variant>
        <vt:i4>8192054</vt:i4>
      </vt:variant>
      <vt:variant>
        <vt:i4>585</vt:i4>
      </vt:variant>
      <vt:variant>
        <vt:i4>0</vt:i4>
      </vt:variant>
      <vt:variant>
        <vt:i4>5</vt:i4>
      </vt:variant>
      <vt:variant>
        <vt:lpwstr>http://infoenergie.eu/oces/pertes/pertelin1.htm</vt:lpwstr>
      </vt:variant>
      <vt:variant>
        <vt:lpwstr/>
      </vt:variant>
      <vt:variant>
        <vt:i4>4915203</vt:i4>
      </vt:variant>
      <vt:variant>
        <vt:i4>582</vt:i4>
      </vt:variant>
      <vt:variant>
        <vt:i4>0</vt:i4>
      </vt:variant>
      <vt:variant>
        <vt:i4>5</vt:i4>
      </vt:variant>
      <vt:variant>
        <vt:lpwstr>http://rivieres.info/gpr/type.htm</vt:lpwstr>
      </vt:variant>
      <vt:variant>
        <vt:lpwstr/>
      </vt:variant>
      <vt:variant>
        <vt:i4>7667803</vt:i4>
      </vt:variant>
      <vt:variant>
        <vt:i4>579</vt:i4>
      </vt:variant>
      <vt:variant>
        <vt:i4>0</vt:i4>
      </vt:variant>
      <vt:variant>
        <vt:i4>5</vt:i4>
      </vt:variant>
      <vt:variant>
        <vt:lpwstr>http://crehangec.free.fr/rivac.htm</vt:lpwstr>
      </vt:variant>
      <vt:variant>
        <vt:lpwstr>a</vt:lpwstr>
      </vt:variant>
      <vt:variant>
        <vt:i4>4587575</vt:i4>
      </vt:variant>
      <vt:variant>
        <vt:i4>576</vt:i4>
      </vt:variant>
      <vt:variant>
        <vt:i4>0</vt:i4>
      </vt:variant>
      <vt:variant>
        <vt:i4>5</vt:i4>
      </vt:variant>
      <vt:variant>
        <vt:lpwstr>https://fr.wikipedia.org/wiki/Gradient_g%C3%A9othermique</vt:lpwstr>
      </vt:variant>
      <vt:variant>
        <vt:lpwstr/>
      </vt:variant>
      <vt:variant>
        <vt:i4>6094936</vt:i4>
      </vt:variant>
      <vt:variant>
        <vt:i4>573</vt:i4>
      </vt:variant>
      <vt:variant>
        <vt:i4>0</vt:i4>
      </vt:variant>
      <vt:variant>
        <vt:i4>5</vt:i4>
      </vt:variant>
      <vt:variant>
        <vt:lpwstr>http://www.infoenergie.eu/oces/pertes/perteloc1-1.htm</vt:lpwstr>
      </vt:variant>
      <vt:variant>
        <vt:lpwstr/>
      </vt:variant>
      <vt:variant>
        <vt:i4>7602237</vt:i4>
      </vt:variant>
      <vt:variant>
        <vt:i4>570</vt:i4>
      </vt:variant>
      <vt:variant>
        <vt:i4>0</vt:i4>
      </vt:variant>
      <vt:variant>
        <vt:i4>5</vt:i4>
      </vt:variant>
      <vt:variant>
        <vt:lpwstr>https://eolienne.f4jr.org/energie_grise_d_une_eolienne</vt:lpwstr>
      </vt:variant>
      <vt:variant>
        <vt:lpwstr/>
      </vt:variant>
      <vt:variant>
        <vt:i4>8257642</vt:i4>
      </vt:variant>
      <vt:variant>
        <vt:i4>567</vt:i4>
      </vt:variant>
      <vt:variant>
        <vt:i4>0</vt:i4>
      </vt:variant>
      <vt:variant>
        <vt:i4>5</vt:i4>
      </vt:variant>
      <vt:variant>
        <vt:lpwstr>http://www.ecoconso.be/fr/L-energie-grise-des-materiaux-de</vt:lpwstr>
      </vt:variant>
      <vt:variant>
        <vt:lpwstr/>
      </vt:variant>
      <vt:variant>
        <vt:i4>1179690</vt:i4>
      </vt:variant>
      <vt:variant>
        <vt:i4>564</vt:i4>
      </vt:variant>
      <vt:variant>
        <vt:i4>0</vt:i4>
      </vt:variant>
      <vt:variant>
        <vt:i4>5</vt:i4>
      </vt:variant>
      <vt:variant>
        <vt:lpwstr>http://moldex.pagesperso-orange.fr/air-fr.htm</vt:lpwstr>
      </vt:variant>
      <vt:variant>
        <vt:lpwstr>a</vt:lpwstr>
      </vt:variant>
      <vt:variant>
        <vt:i4>2818144</vt:i4>
      </vt:variant>
      <vt:variant>
        <vt:i4>561</vt:i4>
      </vt:variant>
      <vt:variant>
        <vt:i4>0</vt:i4>
      </vt:variant>
      <vt:variant>
        <vt:i4>5</vt:i4>
      </vt:variant>
      <vt:variant>
        <vt:lpwstr>http://rivieres.info/patri/Introduction.htm</vt:lpwstr>
      </vt:variant>
      <vt:variant>
        <vt:lpwstr/>
      </vt:variant>
      <vt:variant>
        <vt:i4>1114134</vt:i4>
      </vt:variant>
      <vt:variant>
        <vt:i4>558</vt:i4>
      </vt:variant>
      <vt:variant>
        <vt:i4>0</vt:i4>
      </vt:variant>
      <vt:variant>
        <vt:i4>5</vt:i4>
      </vt:variant>
      <vt:variant>
        <vt:lpwstr>http://www.vigicrues.gouv.fr/</vt:lpwstr>
      </vt:variant>
      <vt:variant>
        <vt:lpwstr/>
      </vt:variant>
      <vt:variant>
        <vt:i4>7209003</vt:i4>
      </vt:variant>
      <vt:variant>
        <vt:i4>555</vt:i4>
      </vt:variant>
      <vt:variant>
        <vt:i4>0</vt:i4>
      </vt:variant>
      <vt:variant>
        <vt:i4>5</vt:i4>
      </vt:variant>
      <vt:variant>
        <vt:lpwstr>http://rivieres.info/patri/grands-bassins-versants.pdf</vt:lpwstr>
      </vt:variant>
      <vt:variant>
        <vt:lpwstr/>
      </vt:variant>
      <vt:variant>
        <vt:i4>6488124</vt:i4>
      </vt:variant>
      <vt:variant>
        <vt:i4>552</vt:i4>
      </vt:variant>
      <vt:variant>
        <vt:i4>0</vt:i4>
      </vt:variant>
      <vt:variant>
        <vt:i4>5</vt:i4>
      </vt:variant>
      <vt:variant>
        <vt:lpwstr>http://rivieres.info/patri/renouvelable-contre-biodiversite.htm</vt:lpwstr>
      </vt:variant>
      <vt:variant>
        <vt:lpwstr/>
      </vt:variant>
      <vt:variant>
        <vt:i4>5046344</vt:i4>
      </vt:variant>
      <vt:variant>
        <vt:i4>549</vt:i4>
      </vt:variant>
      <vt:variant>
        <vt:i4>0</vt:i4>
      </vt:variant>
      <vt:variant>
        <vt:i4>5</vt:i4>
      </vt:variant>
      <vt:variant>
        <vt:lpwstr>http://rivieres.info/patri/amont-aval.htm</vt:lpwstr>
      </vt:variant>
      <vt:variant>
        <vt:lpwstr/>
      </vt:variant>
      <vt:variant>
        <vt:i4>5046344</vt:i4>
      </vt:variant>
      <vt:variant>
        <vt:i4>546</vt:i4>
      </vt:variant>
      <vt:variant>
        <vt:i4>0</vt:i4>
      </vt:variant>
      <vt:variant>
        <vt:i4>5</vt:i4>
      </vt:variant>
      <vt:variant>
        <vt:lpwstr>http://rivieres.info/patri/amont-aval.htm</vt:lpwstr>
      </vt:variant>
      <vt:variant>
        <vt:lpwstr/>
      </vt:variant>
      <vt:variant>
        <vt:i4>5701646</vt:i4>
      </vt:variant>
      <vt:variant>
        <vt:i4>543</vt:i4>
      </vt:variant>
      <vt:variant>
        <vt:i4>0</vt:i4>
      </vt:variant>
      <vt:variant>
        <vt:i4>5</vt:i4>
      </vt:variant>
      <vt:variant>
        <vt:lpwstr>http://www.rivieres.info/gpr/grosses4.pdf</vt:lpwstr>
      </vt:variant>
      <vt:variant>
        <vt:lpwstr/>
      </vt:variant>
      <vt:variant>
        <vt:i4>5439570</vt:i4>
      </vt:variant>
      <vt:variant>
        <vt:i4>540</vt:i4>
      </vt:variant>
      <vt:variant>
        <vt:i4>0</vt:i4>
      </vt:variant>
      <vt:variant>
        <vt:i4>5</vt:i4>
      </vt:variant>
      <vt:variant>
        <vt:lpwstr>http://infoenergie.eu/riv+ener/complements/RENOVATION-ENERGETIQUE.pdf</vt:lpwstr>
      </vt:variant>
      <vt:variant>
        <vt:lpwstr/>
      </vt:variant>
      <vt:variant>
        <vt:i4>1900558</vt:i4>
      </vt:variant>
      <vt:variant>
        <vt:i4>537</vt:i4>
      </vt:variant>
      <vt:variant>
        <vt:i4>0</vt:i4>
      </vt:variant>
      <vt:variant>
        <vt:i4>5</vt:i4>
      </vt:variant>
      <vt:variant>
        <vt:lpwstr>http://www.rivieres.info/rep/SDPC-loire-bretagne.htm</vt:lpwstr>
      </vt:variant>
      <vt:variant>
        <vt:lpwstr/>
      </vt:variant>
      <vt:variant>
        <vt:i4>7733322</vt:i4>
      </vt:variant>
      <vt:variant>
        <vt:i4>534</vt:i4>
      </vt:variant>
      <vt:variant>
        <vt:i4>0</vt:i4>
      </vt:variant>
      <vt:variant>
        <vt:i4>5</vt:i4>
      </vt:variant>
      <vt:variant>
        <vt:lpwstr>http://infoenergie.eu/riv+ener/complements/Liens_fichiers/35635568.pdf</vt:lpwstr>
      </vt:variant>
      <vt:variant>
        <vt:lpwstr/>
      </vt:variant>
      <vt:variant>
        <vt:i4>3997723</vt:i4>
      </vt:variant>
      <vt:variant>
        <vt:i4>531</vt:i4>
      </vt:variant>
      <vt:variant>
        <vt:i4>0</vt:i4>
      </vt:variant>
      <vt:variant>
        <vt:i4>5</vt:i4>
      </vt:variant>
      <vt:variant>
        <vt:lpwstr>http://infoenergie.eu/riv+ener/complements/Liens_fichiers/IRENA.pdf</vt:lpwstr>
      </vt:variant>
      <vt:variant>
        <vt:lpwstr/>
      </vt:variant>
      <vt:variant>
        <vt:i4>2359420</vt:i4>
      </vt:variant>
      <vt:variant>
        <vt:i4>528</vt:i4>
      </vt:variant>
      <vt:variant>
        <vt:i4>0</vt:i4>
      </vt:variant>
      <vt:variant>
        <vt:i4>5</vt:i4>
      </vt:variant>
      <vt:variant>
        <vt:lpwstr>http://infoenergie.eu/riv+ener/complements/DOE.htm</vt:lpwstr>
      </vt:variant>
      <vt:variant>
        <vt:lpwstr/>
      </vt:variant>
      <vt:variant>
        <vt:i4>2949164</vt:i4>
      </vt:variant>
      <vt:variant>
        <vt:i4>525</vt:i4>
      </vt:variant>
      <vt:variant>
        <vt:i4>0</vt:i4>
      </vt:variant>
      <vt:variant>
        <vt:i4>5</vt:i4>
      </vt:variant>
      <vt:variant>
        <vt:lpwstr>http://infoenergie.eu/riv+ener/complements/DJU-details.pdf</vt:lpwstr>
      </vt:variant>
      <vt:variant>
        <vt:lpwstr/>
      </vt:variant>
      <vt:variant>
        <vt:i4>3801088</vt:i4>
      </vt:variant>
      <vt:variant>
        <vt:i4>522</vt:i4>
      </vt:variant>
      <vt:variant>
        <vt:i4>0</vt:i4>
      </vt:variant>
      <vt:variant>
        <vt:i4>5</vt:i4>
      </vt:variant>
      <vt:variant>
        <vt:lpwstr>http://infoenergie.eu/riv+ener/complements/Liens_fichiers/BES definitif 26 03 2008.pdf</vt:lpwstr>
      </vt:variant>
      <vt:variant>
        <vt:lpwstr/>
      </vt:variant>
      <vt:variant>
        <vt:i4>6225934</vt:i4>
      </vt:variant>
      <vt:variant>
        <vt:i4>519</vt:i4>
      </vt:variant>
      <vt:variant>
        <vt:i4>0</vt:i4>
      </vt:variant>
      <vt:variant>
        <vt:i4>5</vt:i4>
      </vt:variant>
      <vt:variant>
        <vt:lpwstr>http://www.ale-lyon.org/</vt:lpwstr>
      </vt:variant>
      <vt:variant>
        <vt:lpwstr/>
      </vt:variant>
      <vt:variant>
        <vt:i4>3145732</vt:i4>
      </vt:variant>
      <vt:variant>
        <vt:i4>516</vt:i4>
      </vt:variant>
      <vt:variant>
        <vt:i4>0</vt:i4>
      </vt:variant>
      <vt:variant>
        <vt:i4>5</vt:i4>
      </vt:variant>
      <vt:variant>
        <vt:lpwstr>http://infoenergie.eu/riv+ener/complements/Liens_fichiers/WEO2015SpecialReportonEnergyandClimateChangeExecutiveSummaryFrenchversion.pdf</vt:lpwstr>
      </vt:variant>
      <vt:variant>
        <vt:lpwstr/>
      </vt:variant>
      <vt:variant>
        <vt:i4>5308498</vt:i4>
      </vt:variant>
      <vt:variant>
        <vt:i4>513</vt:i4>
      </vt:variant>
      <vt:variant>
        <vt:i4>0</vt:i4>
      </vt:variant>
      <vt:variant>
        <vt:i4>5</vt:i4>
      </vt:variant>
      <vt:variant>
        <vt:lpwstr>http://afpac.org/</vt:lpwstr>
      </vt:variant>
      <vt:variant>
        <vt:lpwstr/>
      </vt:variant>
      <vt:variant>
        <vt:i4>4718686</vt:i4>
      </vt:variant>
      <vt:variant>
        <vt:i4>510</vt:i4>
      </vt:variant>
      <vt:variant>
        <vt:i4>0</vt:i4>
      </vt:variant>
      <vt:variant>
        <vt:i4>5</vt:i4>
      </vt:variant>
      <vt:variant>
        <vt:lpwstr>http://www.infoenergie.eu/riv+ener/En 2080 apr%C3%A8s J%C3%A9sus.htm</vt:lpwstr>
      </vt:variant>
      <vt:variant>
        <vt:lpwstr/>
      </vt:variant>
      <vt:variant>
        <vt:i4>458846</vt:i4>
      </vt:variant>
      <vt:variant>
        <vt:i4>507</vt:i4>
      </vt:variant>
      <vt:variant>
        <vt:i4>0</vt:i4>
      </vt:variant>
      <vt:variant>
        <vt:i4>5</vt:i4>
      </vt:variant>
      <vt:variant>
        <vt:lpwstr>http://www.infoenergie.eu/riv+ener/energie-sans-riviere/La fusion-nucleaire-controlee.htm</vt:lpwstr>
      </vt:variant>
      <vt:variant>
        <vt:lpwstr/>
      </vt:variant>
      <vt:variant>
        <vt:i4>7864438</vt:i4>
      </vt:variant>
      <vt:variant>
        <vt:i4>504</vt:i4>
      </vt:variant>
      <vt:variant>
        <vt:i4>0</vt:i4>
      </vt:variant>
      <vt:variant>
        <vt:i4>5</vt:i4>
      </vt:variant>
      <vt:variant>
        <vt:lpwstr>http://www.infoenergie.eu/riv+ener/complements/RadiateursBT.htm</vt:lpwstr>
      </vt:variant>
      <vt:variant>
        <vt:lpwstr/>
      </vt:variant>
      <vt:variant>
        <vt:i4>327743</vt:i4>
      </vt:variant>
      <vt:variant>
        <vt:i4>501</vt:i4>
      </vt:variant>
      <vt:variant>
        <vt:i4>0</vt:i4>
      </vt:variant>
      <vt:variant>
        <vt:i4>5</vt:i4>
      </vt:variant>
      <vt:variant>
        <vt:lpwstr>http://infoenergie.eu/lex/lexique.htm</vt:lpwstr>
      </vt:variant>
      <vt:variant>
        <vt:lpwstr>E</vt:lpwstr>
      </vt:variant>
      <vt:variant>
        <vt:i4>852048</vt:i4>
      </vt:variant>
      <vt:variant>
        <vt:i4>498</vt:i4>
      </vt:variant>
      <vt:variant>
        <vt:i4>0</vt:i4>
      </vt:variant>
      <vt:variant>
        <vt:i4>5</vt:i4>
      </vt:variant>
      <vt:variant>
        <vt:lpwstr>http://www.infoenergie.eu/riv+ener/source-energie/SWE.htm</vt:lpwstr>
      </vt:variant>
      <vt:variant>
        <vt:lpwstr/>
      </vt:variant>
      <vt:variant>
        <vt:i4>2818105</vt:i4>
      </vt:variant>
      <vt:variant>
        <vt:i4>495</vt:i4>
      </vt:variant>
      <vt:variant>
        <vt:i4>0</vt:i4>
      </vt:variant>
      <vt:variant>
        <vt:i4>5</vt:i4>
      </vt:variant>
      <vt:variant>
        <vt:lpwstr>http://www.rivieres.info/patri/Introduction.htm</vt:lpwstr>
      </vt:variant>
      <vt:variant>
        <vt:lpwstr/>
      </vt:variant>
      <vt:variant>
        <vt:i4>2097171</vt:i4>
      </vt:variant>
      <vt:variant>
        <vt:i4>492</vt:i4>
      </vt:variant>
      <vt:variant>
        <vt:i4>0</vt:i4>
      </vt:variant>
      <vt:variant>
        <vt:i4>5</vt:i4>
      </vt:variant>
      <vt:variant>
        <vt:lpwstr>http://www.infoenergie.eu/riv+ener/LCU_fichiers/LT-deperditions-parois.pdf</vt:lpwstr>
      </vt:variant>
      <vt:variant>
        <vt:lpwstr/>
      </vt:variant>
      <vt:variant>
        <vt:i4>93</vt:i4>
      </vt:variant>
      <vt:variant>
        <vt:i4>489</vt:i4>
      </vt:variant>
      <vt:variant>
        <vt:i4>0</vt:i4>
      </vt:variant>
      <vt:variant>
        <vt:i4>5</vt:i4>
      </vt:variant>
      <vt:variant>
        <vt:lpwstr>http://infoenergie.eu/riv+ener/complements/fiche_technique_xtreme.pdf</vt:lpwstr>
      </vt:variant>
      <vt:variant>
        <vt:lpwstr/>
      </vt:variant>
      <vt:variant>
        <vt:i4>7864438</vt:i4>
      </vt:variant>
      <vt:variant>
        <vt:i4>486</vt:i4>
      </vt:variant>
      <vt:variant>
        <vt:i4>0</vt:i4>
      </vt:variant>
      <vt:variant>
        <vt:i4>5</vt:i4>
      </vt:variant>
      <vt:variant>
        <vt:lpwstr>http://www.infoenergie.eu/riv+ener/complements/RadiateursBT.htm</vt:lpwstr>
      </vt:variant>
      <vt:variant>
        <vt:lpwstr/>
      </vt:variant>
      <vt:variant>
        <vt:i4>2818051</vt:i4>
      </vt:variant>
      <vt:variant>
        <vt:i4>483</vt:i4>
      </vt:variant>
      <vt:variant>
        <vt:i4>0</vt:i4>
      </vt:variant>
      <vt:variant>
        <vt:i4>5</vt:i4>
      </vt:variant>
      <vt:variant>
        <vt:lpwstr>http://www.infoenergie.eu/riv+ener/LCU_fichiers/WA-emetteurs-thermiques.pdf</vt:lpwstr>
      </vt:variant>
      <vt:variant>
        <vt:lpwstr/>
      </vt:variant>
      <vt:variant>
        <vt:i4>4784208</vt:i4>
      </vt:variant>
      <vt:variant>
        <vt:i4>480</vt:i4>
      </vt:variant>
      <vt:variant>
        <vt:i4>0</vt:i4>
      </vt:variant>
      <vt:variant>
        <vt:i4>5</vt:i4>
      </vt:variant>
      <vt:variant>
        <vt:lpwstr>http://www.infoenergie.eu/riv+ener/source-energie/Complementarite des reseaux ENP.htm</vt:lpwstr>
      </vt:variant>
      <vt:variant>
        <vt:lpwstr/>
      </vt:variant>
      <vt:variant>
        <vt:i4>1769576</vt:i4>
      </vt:variant>
      <vt:variant>
        <vt:i4>477</vt:i4>
      </vt:variant>
      <vt:variant>
        <vt:i4>0</vt:i4>
      </vt:variant>
      <vt:variant>
        <vt:i4>5</vt:i4>
      </vt:variant>
      <vt:variant>
        <vt:lpwstr>http://www.infoenergie.eu/riv+ener/LCU_fichiers/G-prospective.pdf</vt:lpwstr>
      </vt:variant>
      <vt:variant>
        <vt:lpwstr/>
      </vt:variant>
      <vt:variant>
        <vt:i4>6881386</vt:i4>
      </vt:variant>
      <vt:variant>
        <vt:i4>474</vt:i4>
      </vt:variant>
      <vt:variant>
        <vt:i4>0</vt:i4>
      </vt:variant>
      <vt:variant>
        <vt:i4>5</vt:i4>
      </vt:variant>
      <vt:variant>
        <vt:lpwstr>http://www.infoenergie.eu/riv+ener/complements/point12.pdf</vt:lpwstr>
      </vt:variant>
      <vt:variant>
        <vt:lpwstr/>
      </vt:variant>
      <vt:variant>
        <vt:i4>4259906</vt:i4>
      </vt:variant>
      <vt:variant>
        <vt:i4>471</vt:i4>
      </vt:variant>
      <vt:variant>
        <vt:i4>0</vt:i4>
      </vt:variant>
      <vt:variant>
        <vt:i4>5</vt:i4>
      </vt:variant>
      <vt:variant>
        <vt:lpwstr>https://www.dropbox.com/s/32vlqcdpjqc0zvc/Mesure1-JG.pdf?dl=0</vt:lpwstr>
      </vt:variant>
      <vt:variant>
        <vt:lpwstr/>
      </vt:variant>
      <vt:variant>
        <vt:i4>6750325</vt:i4>
      </vt:variant>
      <vt:variant>
        <vt:i4>468</vt:i4>
      </vt:variant>
      <vt:variant>
        <vt:i4>0</vt:i4>
      </vt:variant>
      <vt:variant>
        <vt:i4>5</vt:i4>
      </vt:variant>
      <vt:variant>
        <vt:lpwstr>http://observatoires.net/heures-creuses</vt:lpwstr>
      </vt:variant>
      <vt:variant>
        <vt:lpwstr/>
      </vt:variant>
      <vt:variant>
        <vt:i4>3211370</vt:i4>
      </vt:variant>
      <vt:variant>
        <vt:i4>465</vt:i4>
      </vt:variant>
      <vt:variant>
        <vt:i4>0</vt:i4>
      </vt:variant>
      <vt:variant>
        <vt:i4>5</vt:i4>
      </vt:variant>
      <vt:variant>
        <vt:lpwstr>https://www.dropbox.com/s/ksga68sxazmd15k/ppe-circulation.png?dl=0</vt:lpwstr>
      </vt:variant>
      <vt:variant>
        <vt:lpwstr/>
      </vt:variant>
      <vt:variant>
        <vt:i4>524303</vt:i4>
      </vt:variant>
      <vt:variant>
        <vt:i4>462</vt:i4>
      </vt:variant>
      <vt:variant>
        <vt:i4>0</vt:i4>
      </vt:variant>
      <vt:variant>
        <vt:i4>5</vt:i4>
      </vt:variant>
      <vt:variant>
        <vt:lpwstr>https://www.dropbox.com/sh/31ezva3wvk5ufn9/AADK4wcCF0dEv0ikfIe-4SDZa?dl=0</vt:lpwstr>
      </vt:variant>
      <vt:variant>
        <vt:lpwstr/>
      </vt:variant>
      <vt:variant>
        <vt:i4>3473440</vt:i4>
      </vt:variant>
      <vt:variant>
        <vt:i4>459</vt:i4>
      </vt:variant>
      <vt:variant>
        <vt:i4>0</vt:i4>
      </vt:variant>
      <vt:variant>
        <vt:i4>5</vt:i4>
      </vt:variant>
      <vt:variant>
        <vt:lpwstr>https://www.dropbox.com/s/qdjutcbpali62zi/Rep%C3%A9rage colonne chauffage.pdf?dl=0</vt:lpwstr>
      </vt:variant>
      <vt:variant>
        <vt:lpwstr/>
      </vt:variant>
      <vt:variant>
        <vt:i4>2031701</vt:i4>
      </vt:variant>
      <vt:variant>
        <vt:i4>456</vt:i4>
      </vt:variant>
      <vt:variant>
        <vt:i4>0</vt:i4>
      </vt:variant>
      <vt:variant>
        <vt:i4>5</vt:i4>
      </vt:variant>
      <vt:variant>
        <vt:lpwstr>http://www.infoenergie.eu/riv+ener/complements/equilibrage-valves.htm</vt:lpwstr>
      </vt:variant>
      <vt:variant>
        <vt:lpwstr/>
      </vt:variant>
      <vt:variant>
        <vt:i4>2752620</vt:i4>
      </vt:variant>
      <vt:variant>
        <vt:i4>453</vt:i4>
      </vt:variant>
      <vt:variant>
        <vt:i4>0</vt:i4>
      </vt:variant>
      <vt:variant>
        <vt:i4>5</vt:i4>
      </vt:variant>
      <vt:variant>
        <vt:lpwstr>http://www.infoenergie.eu/riv+ener/complements/Equilibrage hydraulique.htm</vt:lpwstr>
      </vt:variant>
      <vt:variant>
        <vt:lpwstr/>
      </vt:variant>
      <vt:variant>
        <vt:i4>7143445</vt:i4>
      </vt:variant>
      <vt:variant>
        <vt:i4>450</vt:i4>
      </vt:variant>
      <vt:variant>
        <vt:i4>0</vt:i4>
      </vt:variant>
      <vt:variant>
        <vt:i4>5</vt:i4>
      </vt:variant>
      <vt:variant>
        <vt:lpwstr>https://www.dropbox.com/s/qtle1k41ml60n2o/RA-DV_VDGWJ104.pdf?dl=0</vt:lpwstr>
      </vt:variant>
      <vt:variant>
        <vt:lpwstr/>
      </vt:variant>
      <vt:variant>
        <vt:i4>6291488</vt:i4>
      </vt:variant>
      <vt:variant>
        <vt:i4>447</vt:i4>
      </vt:variant>
      <vt:variant>
        <vt:i4>0</vt:i4>
      </vt:variant>
      <vt:variant>
        <vt:i4>5</vt:i4>
      </vt:variant>
      <vt:variant>
        <vt:lpwstr>http://www.iifiir.org/userfiles/file/webfiles/summaries/Refrigerant_classification_FR.pdf</vt:lpwstr>
      </vt:variant>
      <vt:variant>
        <vt:lpwstr/>
      </vt:variant>
      <vt:variant>
        <vt:i4>2359333</vt:i4>
      </vt:variant>
      <vt:variant>
        <vt:i4>444</vt:i4>
      </vt:variant>
      <vt:variant>
        <vt:i4>0</vt:i4>
      </vt:variant>
      <vt:variant>
        <vt:i4>5</vt:i4>
      </vt:variant>
      <vt:variant>
        <vt:lpwstr>http://www.infoenergie.eu/riv+ener/complements/DOE.htm</vt:lpwstr>
      </vt:variant>
      <vt:variant>
        <vt:lpwstr/>
      </vt:variant>
      <vt:variant>
        <vt:i4>4325461</vt:i4>
      </vt:variant>
      <vt:variant>
        <vt:i4>441</vt:i4>
      </vt:variant>
      <vt:variant>
        <vt:i4>0</vt:i4>
      </vt:variant>
      <vt:variant>
        <vt:i4>5</vt:i4>
      </vt:variant>
      <vt:variant>
        <vt:lpwstr>http://www.infoenergie.eu/riv+ener/energie-sans-riviere/PREH.htm</vt:lpwstr>
      </vt:variant>
      <vt:variant>
        <vt:lpwstr/>
      </vt:variant>
      <vt:variant>
        <vt:i4>5111881</vt:i4>
      </vt:variant>
      <vt:variant>
        <vt:i4>438</vt:i4>
      </vt:variant>
      <vt:variant>
        <vt:i4>0</vt:i4>
      </vt:variant>
      <vt:variant>
        <vt:i4>5</vt:i4>
      </vt:variant>
      <vt:variant>
        <vt:lpwstr>http://www.batiactu.com/edito/renovation-energetique-plombee-par-couple-infernal-51991.php?MD5email=f425f7220d0a184c2ad793601461768a&amp;utm_source=&amp;utm_medium=</vt:lpwstr>
      </vt:variant>
      <vt:variant>
        <vt:lpwstr/>
      </vt:variant>
      <vt:variant>
        <vt:i4>3407880</vt:i4>
      </vt:variant>
      <vt:variant>
        <vt:i4>435</vt:i4>
      </vt:variant>
      <vt:variant>
        <vt:i4>0</vt:i4>
      </vt:variant>
      <vt:variant>
        <vt:i4>5</vt:i4>
      </vt:variant>
      <vt:variant>
        <vt:lpwstr>http://www.infoenergie.eu/riv+ener/LCU_fichiers/E1159-Rapport_PointduJour_Audit-Energetique.pdf</vt:lpwstr>
      </vt:variant>
      <vt:variant>
        <vt:lpwstr/>
      </vt:variant>
      <vt:variant>
        <vt:i4>2621449</vt:i4>
      </vt:variant>
      <vt:variant>
        <vt:i4>432</vt:i4>
      </vt:variant>
      <vt:variant>
        <vt:i4>0</vt:i4>
      </vt:variant>
      <vt:variant>
        <vt:i4>5</vt:i4>
      </vt:variant>
      <vt:variant>
        <vt:lpwstr>http://www.infoenergie.eu/riv+ener/LCU_fichiers/Epub51 592.pdf</vt:lpwstr>
      </vt:variant>
      <vt:variant>
        <vt:lpwstr/>
      </vt:variant>
      <vt:variant>
        <vt:i4>4325461</vt:i4>
      </vt:variant>
      <vt:variant>
        <vt:i4>429</vt:i4>
      </vt:variant>
      <vt:variant>
        <vt:i4>0</vt:i4>
      </vt:variant>
      <vt:variant>
        <vt:i4>5</vt:i4>
      </vt:variant>
      <vt:variant>
        <vt:lpwstr>http://www.infoenergie.eu/riv+ener/energie-sans-riviere/PREH.htm</vt:lpwstr>
      </vt:variant>
      <vt:variant>
        <vt:lpwstr/>
      </vt:variant>
      <vt:variant>
        <vt:i4>3539069</vt:i4>
      </vt:variant>
      <vt:variant>
        <vt:i4>426</vt:i4>
      </vt:variant>
      <vt:variant>
        <vt:i4>0</vt:i4>
      </vt:variant>
      <vt:variant>
        <vt:i4>5</vt:i4>
      </vt:variant>
      <vt:variant>
        <vt:lpwstr>https://www.opqibi.com/</vt:lpwstr>
      </vt:variant>
      <vt:variant>
        <vt:lpwstr/>
      </vt:variant>
      <vt:variant>
        <vt:i4>5308521</vt:i4>
      </vt:variant>
      <vt:variant>
        <vt:i4>423</vt:i4>
      </vt:variant>
      <vt:variant>
        <vt:i4>0</vt:i4>
      </vt:variant>
      <vt:variant>
        <vt:i4>5</vt:i4>
      </vt:variant>
      <vt:variant>
        <vt:lpwstr>http://www.leparticulier.fr/jcms/c_57088/charges-d-immeuble-cout-annuel-moyen</vt:lpwstr>
      </vt:variant>
      <vt:variant>
        <vt:lpwstr/>
      </vt:variant>
      <vt:variant>
        <vt:i4>3342357</vt:i4>
      </vt:variant>
      <vt:variant>
        <vt:i4>420</vt:i4>
      </vt:variant>
      <vt:variant>
        <vt:i4>0</vt:i4>
      </vt:variant>
      <vt:variant>
        <vt:i4>5</vt:i4>
      </vt:variant>
      <vt:variant>
        <vt:lpwstr>http://www.infoenergie.eu/riv+ener/LCU_fichiers/eco-bilan-simplifie (1).pdf</vt:lpwstr>
      </vt:variant>
      <vt:variant>
        <vt:lpwstr/>
      </vt:variant>
      <vt:variant>
        <vt:i4>4128851</vt:i4>
      </vt:variant>
      <vt:variant>
        <vt:i4>417</vt:i4>
      </vt:variant>
      <vt:variant>
        <vt:i4>0</vt:i4>
      </vt:variant>
      <vt:variant>
        <vt:i4>5</vt:i4>
      </vt:variant>
      <vt:variant>
        <vt:lpwstr>http://www.infoenergie.eu/riv+ener/complements/Liens_fichiers/DGE140_SoundShell_FR_LD_0.pdf</vt:lpwstr>
      </vt:variant>
      <vt:variant>
        <vt:lpwstr/>
      </vt:variant>
      <vt:variant>
        <vt:i4>983129</vt:i4>
      </vt:variant>
      <vt:variant>
        <vt:i4>414</vt:i4>
      </vt:variant>
      <vt:variant>
        <vt:i4>0</vt:i4>
      </vt:variant>
      <vt:variant>
        <vt:i4>5</vt:i4>
      </vt:variant>
      <vt:variant>
        <vt:lpwstr>http://www.infoenergie.eu/riv+ener/complements/exemple-reseau.htm</vt:lpwstr>
      </vt:variant>
      <vt:variant>
        <vt:lpwstr/>
      </vt:variant>
      <vt:variant>
        <vt:i4>6356999</vt:i4>
      </vt:variant>
      <vt:variant>
        <vt:i4>411</vt:i4>
      </vt:variant>
      <vt:variant>
        <vt:i4>0</vt:i4>
      </vt:variant>
      <vt:variant>
        <vt:i4>5</vt:i4>
      </vt:variant>
      <vt:variant>
        <vt:lpwstr>http://www.infoenergie.eu/riv+ener/LCU_fichiers/RSE-sol.pdf</vt:lpwstr>
      </vt:variant>
      <vt:variant>
        <vt:lpwstr/>
      </vt:variant>
      <vt:variant>
        <vt:i4>8192111</vt:i4>
      </vt:variant>
      <vt:variant>
        <vt:i4>408</vt:i4>
      </vt:variant>
      <vt:variant>
        <vt:i4>0</vt:i4>
      </vt:variant>
      <vt:variant>
        <vt:i4>5</vt:i4>
      </vt:variant>
      <vt:variant>
        <vt:lpwstr>http://www.infoenergie.eu/oces/pertes/pertelin1.htm</vt:lpwstr>
      </vt:variant>
      <vt:variant>
        <vt:lpwstr/>
      </vt:variant>
      <vt:variant>
        <vt:i4>6946921</vt:i4>
      </vt:variant>
      <vt:variant>
        <vt:i4>405</vt:i4>
      </vt:variant>
      <vt:variant>
        <vt:i4>0</vt:i4>
      </vt:variant>
      <vt:variant>
        <vt:i4>5</vt:i4>
      </vt:variant>
      <vt:variant>
        <vt:lpwstr>http://www.infoenergie.eu/oces/pertes/aspiration-pompes.htm</vt:lpwstr>
      </vt:variant>
      <vt:variant>
        <vt:lpwstr/>
      </vt:variant>
      <vt:variant>
        <vt:i4>8192111</vt:i4>
      </vt:variant>
      <vt:variant>
        <vt:i4>402</vt:i4>
      </vt:variant>
      <vt:variant>
        <vt:i4>0</vt:i4>
      </vt:variant>
      <vt:variant>
        <vt:i4>5</vt:i4>
      </vt:variant>
      <vt:variant>
        <vt:lpwstr>http://www.infoenergie.eu/oces/pertes/pertelin1.htm</vt:lpwstr>
      </vt:variant>
      <vt:variant>
        <vt:lpwstr/>
      </vt:variant>
      <vt:variant>
        <vt:i4>2359315</vt:i4>
      </vt:variant>
      <vt:variant>
        <vt:i4>351</vt:i4>
      </vt:variant>
      <vt:variant>
        <vt:i4>0</vt:i4>
      </vt:variant>
      <vt:variant>
        <vt:i4>5</vt:i4>
      </vt:variant>
      <vt:variant>
        <vt:lpwstr>http://infoenergie.eu/riv+ener/LCU_fichiers/WA-UNPI.htm</vt:lpwstr>
      </vt:variant>
      <vt:variant>
        <vt:lpwstr/>
      </vt:variant>
      <vt:variant>
        <vt:i4>2359420</vt:i4>
      </vt:variant>
      <vt:variant>
        <vt:i4>348</vt:i4>
      </vt:variant>
      <vt:variant>
        <vt:i4>0</vt:i4>
      </vt:variant>
      <vt:variant>
        <vt:i4>5</vt:i4>
      </vt:variant>
      <vt:variant>
        <vt:lpwstr>http://infoenergie.eu/riv+ener/complements/DOE.htm</vt:lpwstr>
      </vt:variant>
      <vt:variant>
        <vt:lpwstr/>
      </vt:variant>
      <vt:variant>
        <vt:i4>7995431</vt:i4>
      </vt:variant>
      <vt:variant>
        <vt:i4>345</vt:i4>
      </vt:variant>
      <vt:variant>
        <vt:i4>0</vt:i4>
      </vt:variant>
      <vt:variant>
        <vt:i4>5</vt:i4>
      </vt:variant>
      <vt:variant>
        <vt:lpwstr>http://infoenergie.eu/riv+ener/complements/ANAH.htm</vt:lpwstr>
      </vt:variant>
      <vt:variant>
        <vt:lpwstr/>
      </vt:variant>
      <vt:variant>
        <vt:i4>720904</vt:i4>
      </vt:variant>
      <vt:variant>
        <vt:i4>342</vt:i4>
      </vt:variant>
      <vt:variant>
        <vt:i4>0</vt:i4>
      </vt:variant>
      <vt:variant>
        <vt:i4>5</vt:i4>
      </vt:variant>
      <vt:variant>
        <vt:lpwstr>http://infoenergie.eu/riv+ener/complements/AFPAC-2013.htm</vt:lpwstr>
      </vt:variant>
      <vt:variant>
        <vt:lpwstr/>
      </vt:variant>
      <vt:variant>
        <vt:i4>262233</vt:i4>
      </vt:variant>
      <vt:variant>
        <vt:i4>339</vt:i4>
      </vt:variant>
      <vt:variant>
        <vt:i4>0</vt:i4>
      </vt:variant>
      <vt:variant>
        <vt:i4>5</vt:i4>
      </vt:variant>
      <vt:variant>
        <vt:lpwstr>http://infoenergie.eu/riv+ener/energie-sans-riviere/la-chaleur-renouvelable-des-senateurs.htm</vt:lpwstr>
      </vt:variant>
      <vt:variant>
        <vt:lpwstr/>
      </vt:variant>
      <vt:variant>
        <vt:i4>1900567</vt:i4>
      </vt:variant>
      <vt:variant>
        <vt:i4>336</vt:i4>
      </vt:variant>
      <vt:variant>
        <vt:i4>0</vt:i4>
      </vt:variant>
      <vt:variant>
        <vt:i4>5</vt:i4>
      </vt:variant>
      <vt:variant>
        <vt:lpwstr>http://www.infoenergie.eu/riv+ener/complements/medad-ptz2.htm</vt:lpwstr>
      </vt:variant>
      <vt:variant>
        <vt:lpwstr/>
      </vt:variant>
      <vt:variant>
        <vt:i4>3932177</vt:i4>
      </vt:variant>
      <vt:variant>
        <vt:i4>333</vt:i4>
      </vt:variant>
      <vt:variant>
        <vt:i4>0</vt:i4>
      </vt:variant>
      <vt:variant>
        <vt:i4>5</vt:i4>
      </vt:variant>
      <vt:variant>
        <vt:lpwstr>http://www.infoenergie.eu/riv+ener/LCU_fichiers/LT-chaines-energetiques.pdf</vt:lpwstr>
      </vt:variant>
      <vt:variant>
        <vt:lpwstr/>
      </vt:variant>
      <vt:variant>
        <vt:i4>1376339</vt:i4>
      </vt:variant>
      <vt:variant>
        <vt:i4>330</vt:i4>
      </vt:variant>
      <vt:variant>
        <vt:i4>0</vt:i4>
      </vt:variant>
      <vt:variant>
        <vt:i4>5</vt:i4>
      </vt:variant>
      <vt:variant>
        <vt:lpwstr>http://www.infoenergie.eu/riv+ener/COP21.htm</vt:lpwstr>
      </vt:variant>
      <vt:variant>
        <vt:lpwstr/>
      </vt:variant>
      <vt:variant>
        <vt:i4>5242884</vt:i4>
      </vt:variant>
      <vt:variant>
        <vt:i4>327</vt:i4>
      </vt:variant>
      <vt:variant>
        <vt:i4>0</vt:i4>
      </vt:variant>
      <vt:variant>
        <vt:i4>5</vt:i4>
      </vt:variant>
      <vt:variant>
        <vt:lpwstr>http://www.rivieres.info/gpr/Sismique-france.jpg</vt:lpwstr>
      </vt:variant>
      <vt:variant>
        <vt:lpwstr/>
      </vt:variant>
      <vt:variant>
        <vt:i4>458846</vt:i4>
      </vt:variant>
      <vt:variant>
        <vt:i4>324</vt:i4>
      </vt:variant>
      <vt:variant>
        <vt:i4>0</vt:i4>
      </vt:variant>
      <vt:variant>
        <vt:i4>5</vt:i4>
      </vt:variant>
      <vt:variant>
        <vt:lpwstr>http://www.infoenergie.eu/riv+ener/energie-sans-riviere/La fusion-nucleaire-controlee.htm</vt:lpwstr>
      </vt:variant>
      <vt:variant>
        <vt:lpwstr/>
      </vt:variant>
      <vt:variant>
        <vt:i4>5963823</vt:i4>
      </vt:variant>
      <vt:variant>
        <vt:i4>321</vt:i4>
      </vt:variant>
      <vt:variant>
        <vt:i4>0</vt:i4>
      </vt:variant>
      <vt:variant>
        <vt:i4>5</vt:i4>
      </vt:variant>
      <vt:variant>
        <vt:lpwstr>http://www.infoenergie.eu/riv+ener/LCU_fichiers/LT-discutable.htm</vt:lpwstr>
      </vt:variant>
      <vt:variant>
        <vt:lpwstr/>
      </vt:variant>
      <vt:variant>
        <vt:i4>5570574</vt:i4>
      </vt:variant>
      <vt:variant>
        <vt:i4>318</vt:i4>
      </vt:variant>
      <vt:variant>
        <vt:i4>0</vt:i4>
      </vt:variant>
      <vt:variant>
        <vt:i4>5</vt:i4>
      </vt:variant>
      <vt:variant>
        <vt:lpwstr>http://www.infoenergie.eu/riv+ener/complements/isolation-generalites.htm</vt:lpwstr>
      </vt:variant>
      <vt:variant>
        <vt:lpwstr/>
      </vt:variant>
      <vt:variant>
        <vt:i4>5963823</vt:i4>
      </vt:variant>
      <vt:variant>
        <vt:i4>315</vt:i4>
      </vt:variant>
      <vt:variant>
        <vt:i4>0</vt:i4>
      </vt:variant>
      <vt:variant>
        <vt:i4>5</vt:i4>
      </vt:variant>
      <vt:variant>
        <vt:lpwstr>http://www.infoenergie.eu/riv+ener/LCU_fichiers/LT-discutable.htm</vt:lpwstr>
      </vt:variant>
      <vt:variant>
        <vt:lpwstr/>
      </vt:variant>
      <vt:variant>
        <vt:i4>7929903</vt:i4>
      </vt:variant>
      <vt:variant>
        <vt:i4>312</vt:i4>
      </vt:variant>
      <vt:variant>
        <vt:i4>0</vt:i4>
      </vt:variant>
      <vt:variant>
        <vt:i4>5</vt:i4>
      </vt:variant>
      <vt:variant>
        <vt:lpwstr>http://www.infoenergie.eu/oces/huile/huile.htm</vt:lpwstr>
      </vt:variant>
      <vt:variant>
        <vt:lpwstr/>
      </vt:variant>
      <vt:variant>
        <vt:i4>1310773</vt:i4>
      </vt:variant>
      <vt:variant>
        <vt:i4>309</vt:i4>
      </vt:variant>
      <vt:variant>
        <vt:i4>0</vt:i4>
      </vt:variant>
      <vt:variant>
        <vt:i4>5</vt:i4>
      </vt:variant>
      <vt:variant>
        <vt:lpwstr>http://infoenergie.eu/riv+ener/complements/Liens_fichiers/unites.pdf</vt:lpwstr>
      </vt:variant>
      <vt:variant>
        <vt:lpwstr/>
      </vt:variant>
      <vt:variant>
        <vt:i4>5636174</vt:i4>
      </vt:variant>
      <vt:variant>
        <vt:i4>306</vt:i4>
      </vt:variant>
      <vt:variant>
        <vt:i4>0</vt:i4>
      </vt:variant>
      <vt:variant>
        <vt:i4>5</vt:i4>
      </vt:variant>
      <vt:variant>
        <vt:lpwstr>http://www.fsr.ac.ma/cours/physique/bargach/Chap4.pdf</vt:lpwstr>
      </vt:variant>
      <vt:variant>
        <vt:lpwstr/>
      </vt:variant>
      <vt:variant>
        <vt:i4>1179729</vt:i4>
      </vt:variant>
      <vt:variant>
        <vt:i4>303</vt:i4>
      </vt:variant>
      <vt:variant>
        <vt:i4>0</vt:i4>
      </vt:variant>
      <vt:variant>
        <vt:i4>5</vt:i4>
      </vt:variant>
      <vt:variant>
        <vt:lpwstr>http://herve.silve.pagesperso-orange.fr/radiateur.htm</vt:lpwstr>
      </vt:variant>
      <vt:variant>
        <vt:lpwstr/>
      </vt:variant>
      <vt:variant>
        <vt:i4>983129</vt:i4>
      </vt:variant>
      <vt:variant>
        <vt:i4>300</vt:i4>
      </vt:variant>
      <vt:variant>
        <vt:i4>0</vt:i4>
      </vt:variant>
      <vt:variant>
        <vt:i4>5</vt:i4>
      </vt:variant>
      <vt:variant>
        <vt:lpwstr>http://www.infoenergie.eu/riv+ener/complements/exemple-reseau.htm</vt:lpwstr>
      </vt:variant>
      <vt:variant>
        <vt:lpwstr/>
      </vt:variant>
      <vt:variant>
        <vt:i4>1966159</vt:i4>
      </vt:variant>
      <vt:variant>
        <vt:i4>297</vt:i4>
      </vt:variant>
      <vt:variant>
        <vt:i4>0</vt:i4>
      </vt:variant>
      <vt:variant>
        <vt:i4>5</vt:i4>
      </vt:variant>
      <vt:variant>
        <vt:lpwstr>https://www.syctom-paris.fr/installations-et-projets/installations/isseane/centre-de-tri.html</vt:lpwstr>
      </vt:variant>
      <vt:variant>
        <vt:lpwstr/>
      </vt:variant>
      <vt:variant>
        <vt:i4>6357010</vt:i4>
      </vt:variant>
      <vt:variant>
        <vt:i4>294</vt:i4>
      </vt:variant>
      <vt:variant>
        <vt:i4>0</vt:i4>
      </vt:variant>
      <vt:variant>
        <vt:i4>5</vt:i4>
      </vt:variant>
      <vt:variant>
        <vt:lpwstr>http://www.infoenergie.eu/riv+ener/complements/Liens_fichiers/sovignet.pdf</vt:lpwstr>
      </vt:variant>
      <vt:variant>
        <vt:lpwstr/>
      </vt:variant>
      <vt:variant>
        <vt:i4>3997794</vt:i4>
      </vt:variant>
      <vt:variant>
        <vt:i4>291</vt:i4>
      </vt:variant>
      <vt:variant>
        <vt:i4>0</vt:i4>
      </vt:variant>
      <vt:variant>
        <vt:i4>5</vt:i4>
      </vt:variant>
      <vt:variant>
        <vt:lpwstr>http://www.rivieres.info/patri/CET-glaciere.htm</vt:lpwstr>
      </vt:variant>
      <vt:variant>
        <vt:lpwstr/>
      </vt:variant>
      <vt:variant>
        <vt:i4>983129</vt:i4>
      </vt:variant>
      <vt:variant>
        <vt:i4>288</vt:i4>
      </vt:variant>
      <vt:variant>
        <vt:i4>0</vt:i4>
      </vt:variant>
      <vt:variant>
        <vt:i4>5</vt:i4>
      </vt:variant>
      <vt:variant>
        <vt:lpwstr>http://www.infoenergie.eu/riv+ener/complements/exemple-reseau.htm</vt:lpwstr>
      </vt:variant>
      <vt:variant>
        <vt:lpwstr/>
      </vt:variant>
      <vt:variant>
        <vt:i4>5242952</vt:i4>
      </vt:variant>
      <vt:variant>
        <vt:i4>285</vt:i4>
      </vt:variant>
      <vt:variant>
        <vt:i4>0</vt:i4>
      </vt:variant>
      <vt:variant>
        <vt:i4>5</vt:i4>
      </vt:variant>
      <vt:variant>
        <vt:lpwstr>http://m.brgm.fr/publication-presse/geodenergies-sous-sol-transition-energetique</vt:lpwstr>
      </vt:variant>
      <vt:variant>
        <vt:lpwstr/>
      </vt:variant>
      <vt:variant>
        <vt:i4>720977</vt:i4>
      </vt:variant>
      <vt:variant>
        <vt:i4>282</vt:i4>
      </vt:variant>
      <vt:variant>
        <vt:i4>0</vt:i4>
      </vt:variant>
      <vt:variant>
        <vt:i4>5</vt:i4>
      </vt:variant>
      <vt:variant>
        <vt:lpwstr>http://www.infoenergie.eu/riv+ener/complements/AFPAC-2013.htm</vt:lpwstr>
      </vt:variant>
      <vt:variant>
        <vt:lpwstr/>
      </vt:variant>
      <vt:variant>
        <vt:i4>5505050</vt:i4>
      </vt:variant>
      <vt:variant>
        <vt:i4>279</vt:i4>
      </vt:variant>
      <vt:variant>
        <vt:i4>0</vt:i4>
      </vt:variant>
      <vt:variant>
        <vt:i4>5</vt:i4>
      </vt:variant>
      <vt:variant>
        <vt:lpwstr>http://infoenergie.eu/oces/theorie/T0.htm</vt:lpwstr>
      </vt:variant>
      <vt:variant>
        <vt:lpwstr/>
      </vt:variant>
      <vt:variant>
        <vt:i4>4522048</vt:i4>
      </vt:variant>
      <vt:variant>
        <vt:i4>225</vt:i4>
      </vt:variant>
      <vt:variant>
        <vt:i4>0</vt:i4>
      </vt:variant>
      <vt:variant>
        <vt:i4>5</vt:i4>
      </vt:variant>
      <vt:variant>
        <vt:lpwstr>http://www.infoenergie.eu/riv+ener/guerre-nefaste.htm</vt:lpwstr>
      </vt:variant>
      <vt:variant>
        <vt:lpwstr/>
      </vt:variant>
      <vt:variant>
        <vt:i4>5963823</vt:i4>
      </vt:variant>
      <vt:variant>
        <vt:i4>222</vt:i4>
      </vt:variant>
      <vt:variant>
        <vt:i4>0</vt:i4>
      </vt:variant>
      <vt:variant>
        <vt:i4>5</vt:i4>
      </vt:variant>
      <vt:variant>
        <vt:lpwstr>http://www.infoenergie.eu/riv+ener/LCU_fichiers/LT-discutable.htm</vt:lpwstr>
      </vt:variant>
      <vt:variant>
        <vt:lpwstr/>
      </vt:variant>
      <vt:variant>
        <vt:i4>6160413</vt:i4>
      </vt:variant>
      <vt:variant>
        <vt:i4>219</vt:i4>
      </vt:variant>
      <vt:variant>
        <vt:i4>0</vt:i4>
      </vt:variant>
      <vt:variant>
        <vt:i4>5</vt:i4>
      </vt:variant>
      <vt:variant>
        <vt:lpwstr>https://www.dropbox.com/s/a516es1ivzhy3zs/vivre-ensemble.pdf?dl=0</vt:lpwstr>
      </vt:variant>
      <vt:variant>
        <vt:lpwstr/>
      </vt:variant>
      <vt:variant>
        <vt:i4>4653085</vt:i4>
      </vt:variant>
      <vt:variant>
        <vt:i4>216</vt:i4>
      </vt:variant>
      <vt:variant>
        <vt:i4>0</vt:i4>
      </vt:variant>
      <vt:variant>
        <vt:i4>5</vt:i4>
      </vt:variant>
      <vt:variant>
        <vt:lpwstr>http://www.infoenergie.eu/oces/divers/contrainte.htm</vt:lpwstr>
      </vt:variant>
      <vt:variant>
        <vt:lpwstr/>
      </vt:variant>
      <vt:variant>
        <vt:i4>4259910</vt:i4>
      </vt:variant>
      <vt:variant>
        <vt:i4>213</vt:i4>
      </vt:variant>
      <vt:variant>
        <vt:i4>0</vt:i4>
      </vt:variant>
      <vt:variant>
        <vt:i4>5</vt:i4>
      </vt:variant>
      <vt:variant>
        <vt:lpwstr>http://www.rivieres.info/patri/regions-departements-communes.htm</vt:lpwstr>
      </vt:variant>
      <vt:variant>
        <vt:lpwstr/>
      </vt:variant>
      <vt:variant>
        <vt:i4>4653072</vt:i4>
      </vt:variant>
      <vt:variant>
        <vt:i4>210</vt:i4>
      </vt:variant>
      <vt:variant>
        <vt:i4>0</vt:i4>
      </vt:variant>
      <vt:variant>
        <vt:i4>5</vt:i4>
      </vt:variant>
      <vt:variant>
        <vt:lpwstr>http://www.rivieres.info/gpr/grosses2.htm</vt:lpwstr>
      </vt:variant>
      <vt:variant>
        <vt:lpwstr/>
      </vt:variant>
      <vt:variant>
        <vt:i4>458846</vt:i4>
      </vt:variant>
      <vt:variant>
        <vt:i4>201</vt:i4>
      </vt:variant>
      <vt:variant>
        <vt:i4>0</vt:i4>
      </vt:variant>
      <vt:variant>
        <vt:i4>5</vt:i4>
      </vt:variant>
      <vt:variant>
        <vt:lpwstr>http://www.infoenergie.eu/riv+ener/energie-sans-riviere/La fusion-nucleaire-controlee.htm</vt:lpwstr>
      </vt:variant>
      <vt:variant>
        <vt:lpwstr/>
      </vt:variant>
      <vt:variant>
        <vt:i4>983082</vt:i4>
      </vt:variant>
      <vt:variant>
        <vt:i4>198</vt:i4>
      </vt:variant>
      <vt:variant>
        <vt:i4>0</vt:i4>
      </vt:variant>
      <vt:variant>
        <vt:i4>5</vt:i4>
      </vt:variant>
      <vt:variant>
        <vt:lpwstr>http://www.cerimes.education.fr/e_doc/forces/forte.htm</vt:lpwstr>
      </vt:variant>
      <vt:variant>
        <vt:lpwstr/>
      </vt:variant>
      <vt:variant>
        <vt:i4>1835030</vt:i4>
      </vt:variant>
      <vt:variant>
        <vt:i4>195</vt:i4>
      </vt:variant>
      <vt:variant>
        <vt:i4>0</vt:i4>
      </vt:variant>
      <vt:variant>
        <vt:i4>5</vt:i4>
      </vt:variant>
      <vt:variant>
        <vt:lpwstr>http://www.infoenergie.eu/riv+ener/complements/198 - Offre chaufferie bois COPRO BOULOGNE.pdf</vt:lpwstr>
      </vt:variant>
      <vt:variant>
        <vt:lpwstr/>
      </vt:variant>
      <vt:variant>
        <vt:i4>4653123</vt:i4>
      </vt:variant>
      <vt:variant>
        <vt:i4>192</vt:i4>
      </vt:variant>
      <vt:variant>
        <vt:i4>0</vt:i4>
      </vt:variant>
      <vt:variant>
        <vt:i4>5</vt:i4>
      </vt:variant>
      <vt:variant>
        <vt:lpwstr>http://www.infoenergie.eu/hybride-daikin.jpg</vt:lpwstr>
      </vt:variant>
      <vt:variant>
        <vt:lpwstr/>
      </vt:variant>
      <vt:variant>
        <vt:i4>3932276</vt:i4>
      </vt:variant>
      <vt:variant>
        <vt:i4>189</vt:i4>
      </vt:variant>
      <vt:variant>
        <vt:i4>0</vt:i4>
      </vt:variant>
      <vt:variant>
        <vt:i4>5</vt:i4>
      </vt:variant>
      <vt:variant>
        <vt:lpwstr>http://www.infoenergie.eu/riv+ener/chaines-energetiques-general.htm</vt:lpwstr>
      </vt:variant>
      <vt:variant>
        <vt:lpwstr/>
      </vt:variant>
      <vt:variant>
        <vt:i4>6946894</vt:i4>
      </vt:variant>
      <vt:variant>
        <vt:i4>186</vt:i4>
      </vt:variant>
      <vt:variant>
        <vt:i4>0</vt:i4>
      </vt:variant>
      <vt:variant>
        <vt:i4>5</vt:i4>
      </vt:variant>
      <vt:variant>
        <vt:lpwstr>http://infoenergie.eu/riv+ener/LCU_fichiers/COMPARAISON PAC.htm</vt:lpwstr>
      </vt:variant>
      <vt:variant>
        <vt:lpwstr/>
      </vt:variant>
      <vt:variant>
        <vt:i4>5177379</vt:i4>
      </vt:variant>
      <vt:variant>
        <vt:i4>183</vt:i4>
      </vt:variant>
      <vt:variant>
        <vt:i4>0</vt:i4>
      </vt:variant>
      <vt:variant>
        <vt:i4>5</vt:i4>
      </vt:variant>
      <vt:variant>
        <vt:lpwstr>http://www.infoenergie.eu/riv+ener/complements/Liens_fichiers/Pompe_a_chaleur.pdf</vt:lpwstr>
      </vt:variant>
      <vt:variant>
        <vt:lpwstr/>
      </vt:variant>
      <vt:variant>
        <vt:i4>3932276</vt:i4>
      </vt:variant>
      <vt:variant>
        <vt:i4>171</vt:i4>
      </vt:variant>
      <vt:variant>
        <vt:i4>0</vt:i4>
      </vt:variant>
      <vt:variant>
        <vt:i4>5</vt:i4>
      </vt:variant>
      <vt:variant>
        <vt:lpwstr>http://www.infoenergie.eu/riv+ener/chaines-energetiques-general.htm</vt:lpwstr>
      </vt:variant>
      <vt:variant>
        <vt:lpwstr/>
      </vt:variant>
      <vt:variant>
        <vt:i4>5570574</vt:i4>
      </vt:variant>
      <vt:variant>
        <vt:i4>168</vt:i4>
      </vt:variant>
      <vt:variant>
        <vt:i4>0</vt:i4>
      </vt:variant>
      <vt:variant>
        <vt:i4>5</vt:i4>
      </vt:variant>
      <vt:variant>
        <vt:lpwstr>http://www.infoenergie.eu/riv+ener/complements/isolation-generalites.htm</vt:lpwstr>
      </vt:variant>
      <vt:variant>
        <vt:lpwstr/>
      </vt:variant>
      <vt:variant>
        <vt:i4>5570574</vt:i4>
      </vt:variant>
      <vt:variant>
        <vt:i4>165</vt:i4>
      </vt:variant>
      <vt:variant>
        <vt:i4>0</vt:i4>
      </vt:variant>
      <vt:variant>
        <vt:i4>5</vt:i4>
      </vt:variant>
      <vt:variant>
        <vt:lpwstr>http://www.infoenergie.eu/riv+ener/complements/isolation-generalites.htm</vt:lpwstr>
      </vt:variant>
      <vt:variant>
        <vt:lpwstr/>
      </vt:variant>
      <vt:variant>
        <vt:i4>4522048</vt:i4>
      </vt:variant>
      <vt:variant>
        <vt:i4>162</vt:i4>
      </vt:variant>
      <vt:variant>
        <vt:i4>0</vt:i4>
      </vt:variant>
      <vt:variant>
        <vt:i4>5</vt:i4>
      </vt:variant>
      <vt:variant>
        <vt:lpwstr>http://www.infoenergie.eu/riv+ener/guerre-nefaste.htm</vt:lpwstr>
      </vt:variant>
      <vt:variant>
        <vt:lpwstr/>
      </vt:variant>
      <vt:variant>
        <vt:i4>93</vt:i4>
      </vt:variant>
      <vt:variant>
        <vt:i4>159</vt:i4>
      </vt:variant>
      <vt:variant>
        <vt:i4>0</vt:i4>
      </vt:variant>
      <vt:variant>
        <vt:i4>5</vt:i4>
      </vt:variant>
      <vt:variant>
        <vt:lpwstr>http://infoenergie.eu/riv+ener/complements/fiche_technique_xtreme.pdf</vt:lpwstr>
      </vt:variant>
      <vt:variant>
        <vt:lpwstr/>
      </vt:variant>
      <vt:variant>
        <vt:i4>7405636</vt:i4>
      </vt:variant>
      <vt:variant>
        <vt:i4>156</vt:i4>
      </vt:variant>
      <vt:variant>
        <vt:i4>0</vt:i4>
      </vt:variant>
      <vt:variant>
        <vt:i4>5</vt:i4>
      </vt:variant>
      <vt:variant>
        <vt:lpwstr>http://infoenergie.eu/riv+ener/complements/Liens_fichiers/deperditions.pdf</vt:lpwstr>
      </vt:variant>
      <vt:variant>
        <vt:lpwstr/>
      </vt:variant>
      <vt:variant>
        <vt:i4>2949164</vt:i4>
      </vt:variant>
      <vt:variant>
        <vt:i4>153</vt:i4>
      </vt:variant>
      <vt:variant>
        <vt:i4>0</vt:i4>
      </vt:variant>
      <vt:variant>
        <vt:i4>5</vt:i4>
      </vt:variant>
      <vt:variant>
        <vt:lpwstr>http://infoenergie.eu/riv+ener/complements/DJU-details.pdf</vt:lpwstr>
      </vt:variant>
      <vt:variant>
        <vt:lpwstr/>
      </vt:variant>
      <vt:variant>
        <vt:i4>6750252</vt:i4>
      </vt:variant>
      <vt:variant>
        <vt:i4>150</vt:i4>
      </vt:variant>
      <vt:variant>
        <vt:i4>0</vt:i4>
      </vt:variant>
      <vt:variant>
        <vt:i4>5</vt:i4>
      </vt:variant>
      <vt:variant>
        <vt:lpwstr>http://meteodju.com/?pg=cumuls</vt:lpwstr>
      </vt:variant>
      <vt:variant>
        <vt:lpwstr/>
      </vt:variant>
      <vt:variant>
        <vt:i4>3211384</vt:i4>
      </vt:variant>
      <vt:variant>
        <vt:i4>147</vt:i4>
      </vt:variant>
      <vt:variant>
        <vt:i4>0</vt:i4>
      </vt:variant>
      <vt:variant>
        <vt:i4>5</vt:i4>
      </vt:variant>
      <vt:variant>
        <vt:lpwstr>http://www.infoenergie.eu/voltaique.htm</vt:lpwstr>
      </vt:variant>
      <vt:variant>
        <vt:lpwstr/>
      </vt:variant>
      <vt:variant>
        <vt:i4>7602193</vt:i4>
      </vt:variant>
      <vt:variant>
        <vt:i4>144</vt:i4>
      </vt:variant>
      <vt:variant>
        <vt:i4>0</vt:i4>
      </vt:variant>
      <vt:variant>
        <vt:i4>5</vt:i4>
      </vt:variant>
      <vt:variant>
        <vt:lpwstr>http://www.infoenergie.eu/riv+ener/LCU_fichiers/ESR-DJU.htm</vt:lpwstr>
      </vt:variant>
      <vt:variant>
        <vt:lpwstr/>
      </vt:variant>
      <vt:variant>
        <vt:i4>7340082</vt:i4>
      </vt:variant>
      <vt:variant>
        <vt:i4>141</vt:i4>
      </vt:variant>
      <vt:variant>
        <vt:i4>0</vt:i4>
      </vt:variant>
      <vt:variant>
        <vt:i4>5</vt:i4>
      </vt:variant>
      <vt:variant>
        <vt:lpwstr>../../../riv+ener/chaines-energetiques.htm</vt:lpwstr>
      </vt:variant>
      <vt:variant>
        <vt:lpwstr/>
      </vt:variant>
      <vt:variant>
        <vt:i4>37</vt:i4>
      </vt:variant>
      <vt:variant>
        <vt:i4>138</vt:i4>
      </vt:variant>
      <vt:variant>
        <vt:i4>0</vt:i4>
      </vt:variant>
      <vt:variant>
        <vt:i4>5</vt:i4>
      </vt:variant>
      <vt:variant>
        <vt:lpwstr>../../Mes sites Web/site-RE/riv+ener/LCU_fichiers/Bugatti alsace -PPS.PPS</vt:lpwstr>
      </vt:variant>
      <vt:variant>
        <vt:lpwstr/>
      </vt:variant>
      <vt:variant>
        <vt:i4>4259913</vt:i4>
      </vt:variant>
      <vt:variant>
        <vt:i4>135</vt:i4>
      </vt:variant>
      <vt:variant>
        <vt:i4>0</vt:i4>
      </vt:variant>
      <vt:variant>
        <vt:i4>5</vt:i4>
      </vt:variant>
      <vt:variant>
        <vt:lpwstr>http://tecsol.blogs.com/files/guide_ademe_pv2012.pdf</vt:lpwstr>
      </vt:variant>
      <vt:variant>
        <vt:lpwstr/>
      </vt:variant>
      <vt:variant>
        <vt:i4>4063291</vt:i4>
      </vt:variant>
      <vt:variant>
        <vt:i4>132</vt:i4>
      </vt:variant>
      <vt:variant>
        <vt:i4>0</vt:i4>
      </vt:variant>
      <vt:variant>
        <vt:i4>5</vt:i4>
      </vt:variant>
      <vt:variant>
        <vt:lpwstr>http://www.infoenergie.eu/riv+ener/energie-sans-riviere/solaire-thermique1.htm</vt:lpwstr>
      </vt:variant>
      <vt:variant>
        <vt:lpwstr/>
      </vt:variant>
      <vt:variant>
        <vt:i4>4259909</vt:i4>
      </vt:variant>
      <vt:variant>
        <vt:i4>129</vt:i4>
      </vt:variant>
      <vt:variant>
        <vt:i4>0</vt:i4>
      </vt:variant>
      <vt:variant>
        <vt:i4>5</vt:i4>
      </vt:variant>
      <vt:variant>
        <vt:lpwstr>http://www.infoenergie.eu/riv+ener/energie-sans-riviere/eolienne-grande-puissance.htm</vt:lpwstr>
      </vt:variant>
      <vt:variant>
        <vt:lpwstr/>
      </vt:variant>
      <vt:variant>
        <vt:i4>6422630</vt:i4>
      </vt:variant>
      <vt:variant>
        <vt:i4>126</vt:i4>
      </vt:variant>
      <vt:variant>
        <vt:i4>0</vt:i4>
      </vt:variant>
      <vt:variant>
        <vt:i4>5</vt:i4>
      </vt:variant>
      <vt:variant>
        <vt:lpwstr>http://infoenergie.eu/riv+ener/source-energie/Hydrofluv.htm</vt:lpwstr>
      </vt:variant>
      <vt:variant>
        <vt:lpwstr/>
      </vt:variant>
      <vt:variant>
        <vt:i4>983115</vt:i4>
      </vt:variant>
      <vt:variant>
        <vt:i4>123</vt:i4>
      </vt:variant>
      <vt:variant>
        <vt:i4>0</vt:i4>
      </vt:variant>
      <vt:variant>
        <vt:i4>5</vt:i4>
      </vt:variant>
      <vt:variant>
        <vt:lpwstr>../../../../site-CK/RE/riv+ener/energie-sans-riviere/Danemark.htm</vt:lpwstr>
      </vt:variant>
      <vt:variant>
        <vt:lpwstr/>
      </vt:variant>
      <vt:variant>
        <vt:i4>7471153</vt:i4>
      </vt:variant>
      <vt:variant>
        <vt:i4>120</vt:i4>
      </vt:variant>
      <vt:variant>
        <vt:i4>0</vt:i4>
      </vt:variant>
      <vt:variant>
        <vt:i4>5</vt:i4>
      </vt:variant>
      <vt:variant>
        <vt:lpwstr>../../../../site-CK/RE/riv+ener/energie-sans-riviere/eolienne-grande-puissance.htm</vt:lpwstr>
      </vt:variant>
      <vt:variant>
        <vt:lpwstr/>
      </vt:variant>
      <vt:variant>
        <vt:i4>720908</vt:i4>
      </vt:variant>
      <vt:variant>
        <vt:i4>117</vt:i4>
      </vt:variant>
      <vt:variant>
        <vt:i4>0</vt:i4>
      </vt:variant>
      <vt:variant>
        <vt:i4>5</vt:i4>
      </vt:variant>
      <vt:variant>
        <vt:lpwstr>http://infoenergie.eu/riv+ener/complements/Liens_fichiers/IMMEUBLE/PSC_ACScroll_08_EFG_0908_0.pdf</vt:lpwstr>
      </vt:variant>
      <vt:variant>
        <vt:lpwstr/>
      </vt:variant>
      <vt:variant>
        <vt:i4>4128778</vt:i4>
      </vt:variant>
      <vt:variant>
        <vt:i4>114</vt:i4>
      </vt:variant>
      <vt:variant>
        <vt:i4>0</vt:i4>
      </vt:variant>
      <vt:variant>
        <vt:i4>5</vt:i4>
      </vt:variant>
      <vt:variant>
        <vt:lpwstr>http://infoenergie.eu/riv+ener/complements/Liens_fichiers/DGE140_SoundShell_FR_LD_0.pdf</vt:lpwstr>
      </vt:variant>
      <vt:variant>
        <vt:lpwstr/>
      </vt:variant>
      <vt:variant>
        <vt:i4>4194306</vt:i4>
      </vt:variant>
      <vt:variant>
        <vt:i4>111</vt:i4>
      </vt:variant>
      <vt:variant>
        <vt:i4>0</vt:i4>
      </vt:variant>
      <vt:variant>
        <vt:i4>5</vt:i4>
      </vt:variant>
      <vt:variant>
        <vt:lpwstr>http://infoenergie.eu/riv+ener/source-energie/CFP-assouplissement.jpg</vt:lpwstr>
      </vt:variant>
      <vt:variant>
        <vt:lpwstr/>
      </vt:variant>
      <vt:variant>
        <vt:i4>1900616</vt:i4>
      </vt:variant>
      <vt:variant>
        <vt:i4>108</vt:i4>
      </vt:variant>
      <vt:variant>
        <vt:i4>0</vt:i4>
      </vt:variant>
      <vt:variant>
        <vt:i4>5</vt:i4>
      </vt:variant>
      <vt:variant>
        <vt:lpwstr>http://www.waterkotte.fr/</vt:lpwstr>
      </vt:variant>
      <vt:variant>
        <vt:lpwstr/>
      </vt:variant>
      <vt:variant>
        <vt:i4>1179661</vt:i4>
      </vt:variant>
      <vt:variant>
        <vt:i4>105</vt:i4>
      </vt:variant>
      <vt:variant>
        <vt:i4>0</vt:i4>
      </vt:variant>
      <vt:variant>
        <vt:i4>5</vt:i4>
      </vt:variant>
      <vt:variant>
        <vt:lpwstr>https://www.stiebel-eltron.fr/fr/entreprise/stiebel-eltron/stiebel-eltron-france.html</vt:lpwstr>
      </vt:variant>
      <vt:variant>
        <vt:lpwstr/>
      </vt:variant>
      <vt:variant>
        <vt:i4>7798892</vt:i4>
      </vt:variant>
      <vt:variant>
        <vt:i4>102</vt:i4>
      </vt:variant>
      <vt:variant>
        <vt:i4>0</vt:i4>
      </vt:variant>
      <vt:variant>
        <vt:i4>5</vt:i4>
      </vt:variant>
      <vt:variant>
        <vt:lpwstr>http://www.ciat.fr/rubrique/index/fra-habitat-individuel-Nos-produits-pompe-a-chaleur-eau-eau-DYNACIAT/3127</vt:lpwstr>
      </vt:variant>
      <vt:variant>
        <vt:lpwstr/>
      </vt:variant>
      <vt:variant>
        <vt:i4>3735611</vt:i4>
      </vt:variant>
      <vt:variant>
        <vt:i4>99</vt:i4>
      </vt:variant>
      <vt:variant>
        <vt:i4>0</vt:i4>
      </vt:variant>
      <vt:variant>
        <vt:i4>5</vt:i4>
      </vt:variant>
      <vt:variant>
        <vt:lpwstr>http://pompeachaleurdaikin.fr/?gclid=CJeY9sSD-rkCFS3HtAodsgEAOQ</vt:lpwstr>
      </vt:variant>
      <vt:variant>
        <vt:lpwstr/>
      </vt:variant>
      <vt:variant>
        <vt:i4>7929974</vt:i4>
      </vt:variant>
      <vt:variant>
        <vt:i4>96</vt:i4>
      </vt:variant>
      <vt:variant>
        <vt:i4>0</vt:i4>
      </vt:variant>
      <vt:variant>
        <vt:i4>5</vt:i4>
      </vt:variant>
      <vt:variant>
        <vt:lpwstr>http://infoenergie.eu/oces/eau/eau.htm</vt:lpwstr>
      </vt:variant>
      <vt:variant>
        <vt:lpwstr/>
      </vt:variant>
      <vt:variant>
        <vt:i4>1376279</vt:i4>
      </vt:variant>
      <vt:variant>
        <vt:i4>93</vt:i4>
      </vt:variant>
      <vt:variant>
        <vt:i4>0</vt:i4>
      </vt:variant>
      <vt:variant>
        <vt:i4>5</vt:i4>
      </vt:variant>
      <vt:variant>
        <vt:lpwstr>http://www.rivieres.info/patri/mer-source-energie.htm</vt:lpwstr>
      </vt:variant>
      <vt:variant>
        <vt:lpwstr/>
      </vt:variant>
      <vt:variant>
        <vt:i4>8192111</vt:i4>
      </vt:variant>
      <vt:variant>
        <vt:i4>90</vt:i4>
      </vt:variant>
      <vt:variant>
        <vt:i4>0</vt:i4>
      </vt:variant>
      <vt:variant>
        <vt:i4>5</vt:i4>
      </vt:variant>
      <vt:variant>
        <vt:lpwstr>http://www.infoenergie.eu/oces/pertes/pertelin1.htm</vt:lpwstr>
      </vt:variant>
      <vt:variant>
        <vt:lpwstr/>
      </vt:variant>
      <vt:variant>
        <vt:i4>983129</vt:i4>
      </vt:variant>
      <vt:variant>
        <vt:i4>87</vt:i4>
      </vt:variant>
      <vt:variant>
        <vt:i4>0</vt:i4>
      </vt:variant>
      <vt:variant>
        <vt:i4>5</vt:i4>
      </vt:variant>
      <vt:variant>
        <vt:lpwstr>http://www.infoenergie.eu/riv+ener/complements/exemple-reseau.htm</vt:lpwstr>
      </vt:variant>
      <vt:variant>
        <vt:lpwstr/>
      </vt:variant>
      <vt:variant>
        <vt:i4>2490478</vt:i4>
      </vt:variant>
      <vt:variant>
        <vt:i4>84</vt:i4>
      </vt:variant>
      <vt:variant>
        <vt:i4>0</vt:i4>
      </vt:variant>
      <vt:variant>
        <vt:i4>5</vt:i4>
      </vt:variant>
      <vt:variant>
        <vt:lpwstr>http://www.infoenergie.eu/oces/domaine/domaines.htm</vt:lpwstr>
      </vt:variant>
      <vt:variant>
        <vt:lpwstr/>
      </vt:variant>
      <vt:variant>
        <vt:i4>983040</vt:i4>
      </vt:variant>
      <vt:variant>
        <vt:i4>81</vt:i4>
      </vt:variant>
      <vt:variant>
        <vt:i4>0</vt:i4>
      </vt:variant>
      <vt:variant>
        <vt:i4>5</vt:i4>
      </vt:variant>
      <vt:variant>
        <vt:lpwstr>http://infoenergie.eu/riv+ener/complements/exemple-reseau.htm</vt:lpwstr>
      </vt:variant>
      <vt:variant>
        <vt:lpwstr/>
      </vt:variant>
      <vt:variant>
        <vt:i4>7471224</vt:i4>
      </vt:variant>
      <vt:variant>
        <vt:i4>75</vt:i4>
      </vt:variant>
      <vt:variant>
        <vt:i4>0</vt:i4>
      </vt:variant>
      <vt:variant>
        <vt:i4>5</vt:i4>
      </vt:variant>
      <vt:variant>
        <vt:lpwstr>http://www.infoenergie.eu/model-eco.htm</vt:lpwstr>
      </vt:variant>
      <vt:variant>
        <vt:lpwstr/>
      </vt:variant>
      <vt:variant>
        <vt:i4>6619259</vt:i4>
      </vt:variant>
      <vt:variant>
        <vt:i4>72</vt:i4>
      </vt:variant>
      <vt:variant>
        <vt:i4>0</vt:i4>
      </vt:variant>
      <vt:variant>
        <vt:i4>5</vt:i4>
      </vt:variant>
      <vt:variant>
        <vt:lpwstr>http://infoenergie.eu/site.htm</vt:lpwstr>
      </vt:variant>
      <vt:variant>
        <vt:lpwstr/>
      </vt:variant>
      <vt:variant>
        <vt:i4>3997794</vt:i4>
      </vt:variant>
      <vt:variant>
        <vt:i4>69</vt:i4>
      </vt:variant>
      <vt:variant>
        <vt:i4>0</vt:i4>
      </vt:variant>
      <vt:variant>
        <vt:i4>5</vt:i4>
      </vt:variant>
      <vt:variant>
        <vt:lpwstr>http://www.rivieres.info/patri/CET-glaciere.htm</vt:lpwstr>
      </vt:variant>
      <vt:variant>
        <vt:lpwstr/>
      </vt:variant>
      <vt:variant>
        <vt:i4>4915290</vt:i4>
      </vt:variant>
      <vt:variant>
        <vt:i4>66</vt:i4>
      </vt:variant>
      <vt:variant>
        <vt:i4>0</vt:i4>
      </vt:variant>
      <vt:variant>
        <vt:i4>5</vt:i4>
      </vt:variant>
      <vt:variant>
        <vt:lpwstr>http://www.rivieres.info/gpr/type.htm</vt:lpwstr>
      </vt:variant>
      <vt:variant>
        <vt:lpwstr/>
      </vt:variant>
      <vt:variant>
        <vt:i4>5308480</vt:i4>
      </vt:variant>
      <vt:variant>
        <vt:i4>63</vt:i4>
      </vt:variant>
      <vt:variant>
        <vt:i4>0</vt:i4>
      </vt:variant>
      <vt:variant>
        <vt:i4>5</vt:i4>
      </vt:variant>
      <vt:variant>
        <vt:lpwstr>http://www.rivieres.info/patri/pesticides.htm</vt:lpwstr>
      </vt:variant>
      <vt:variant>
        <vt:lpwstr/>
      </vt:variant>
      <vt:variant>
        <vt:i4>196678</vt:i4>
      </vt:variant>
      <vt:variant>
        <vt:i4>60</vt:i4>
      </vt:variant>
      <vt:variant>
        <vt:i4>0</vt:i4>
      </vt:variant>
      <vt:variant>
        <vt:i4>5</vt:i4>
      </vt:variant>
      <vt:variant>
        <vt:lpwstr>http://www.rivieres.info/patri/mort-rhone.htm</vt:lpwstr>
      </vt:variant>
      <vt:variant>
        <vt:lpwstr/>
      </vt:variant>
      <vt:variant>
        <vt:i4>3801126</vt:i4>
      </vt:variant>
      <vt:variant>
        <vt:i4>57</vt:i4>
      </vt:variant>
      <vt:variant>
        <vt:i4>0</vt:i4>
      </vt:variant>
      <vt:variant>
        <vt:i4>5</vt:i4>
      </vt:variant>
      <vt:variant>
        <vt:lpwstr>http://www.rivieres.info/gpr/interactif.pdf</vt:lpwstr>
      </vt:variant>
      <vt:variant>
        <vt:lpwstr/>
      </vt:variant>
      <vt:variant>
        <vt:i4>1376279</vt:i4>
      </vt:variant>
      <vt:variant>
        <vt:i4>54</vt:i4>
      </vt:variant>
      <vt:variant>
        <vt:i4>0</vt:i4>
      </vt:variant>
      <vt:variant>
        <vt:i4>5</vt:i4>
      </vt:variant>
      <vt:variant>
        <vt:lpwstr>http://www.rivieres.info/patri/mer-source-energie.htm</vt:lpwstr>
      </vt:variant>
      <vt:variant>
        <vt:lpwstr/>
      </vt:variant>
      <vt:variant>
        <vt:i4>8126497</vt:i4>
      </vt:variant>
      <vt:variant>
        <vt:i4>51</vt:i4>
      </vt:variant>
      <vt:variant>
        <vt:i4>0</vt:i4>
      </vt:variant>
      <vt:variant>
        <vt:i4>5</vt:i4>
      </vt:variant>
      <vt:variant>
        <vt:lpwstr>../../../../site-CK/RE/patri/ouverture-concurrence-barrages.htm</vt:lpwstr>
      </vt:variant>
      <vt:variant>
        <vt:lpwstr/>
      </vt:variant>
      <vt:variant>
        <vt:i4>4325462</vt:i4>
      </vt:variant>
      <vt:variant>
        <vt:i4>48</vt:i4>
      </vt:variant>
      <vt:variant>
        <vt:i4>0</vt:i4>
      </vt:variant>
      <vt:variant>
        <vt:i4>5</vt:i4>
      </vt:variant>
      <vt:variant>
        <vt:lpwstr>http://www.rivieres.info/rep/ecosysteme-libre-propre-divers3.htm</vt:lpwstr>
      </vt:variant>
      <vt:variant>
        <vt:lpwstr/>
      </vt:variant>
      <vt:variant>
        <vt:i4>6422637</vt:i4>
      </vt:variant>
      <vt:variant>
        <vt:i4>45</vt:i4>
      </vt:variant>
      <vt:variant>
        <vt:i4>0</vt:i4>
      </vt:variant>
      <vt:variant>
        <vt:i4>5</vt:i4>
      </vt:variant>
      <vt:variant>
        <vt:lpwstr>https://www.annabac.com/content/la-rizipisciculture</vt:lpwstr>
      </vt:variant>
      <vt:variant>
        <vt:lpwstr/>
      </vt:variant>
      <vt:variant>
        <vt:i4>7012477</vt:i4>
      </vt:variant>
      <vt:variant>
        <vt:i4>42</vt:i4>
      </vt:variant>
      <vt:variant>
        <vt:i4>0</vt:i4>
      </vt:variant>
      <vt:variant>
        <vt:i4>5</vt:i4>
      </vt:variant>
      <vt:variant>
        <vt:lpwstr>http://www.photopulse.ch/travel</vt:lpwstr>
      </vt:variant>
      <vt:variant>
        <vt:lpwstr/>
      </vt:variant>
      <vt:variant>
        <vt:i4>4325467</vt:i4>
      </vt:variant>
      <vt:variant>
        <vt:i4>39</vt:i4>
      </vt:variant>
      <vt:variant>
        <vt:i4>0</vt:i4>
      </vt:variant>
      <vt:variant>
        <vt:i4>5</vt:i4>
      </vt:variant>
      <vt:variant>
        <vt:lpwstr>http://www.un.org/fr/about-un/index.html</vt:lpwstr>
      </vt:variant>
      <vt:variant>
        <vt:lpwstr/>
      </vt:variant>
      <vt:variant>
        <vt:i4>4325470</vt:i4>
      </vt:variant>
      <vt:variant>
        <vt:i4>36</vt:i4>
      </vt:variant>
      <vt:variant>
        <vt:i4>0</vt:i4>
      </vt:variant>
      <vt:variant>
        <vt:i4>5</vt:i4>
      </vt:variant>
      <vt:variant>
        <vt:lpwstr>http://mediaf.org/?p=2704</vt:lpwstr>
      </vt:variant>
      <vt:variant>
        <vt:lpwstr/>
      </vt:variant>
      <vt:variant>
        <vt:i4>458759</vt:i4>
      </vt:variant>
      <vt:variant>
        <vt:i4>33</vt:i4>
      </vt:variant>
      <vt:variant>
        <vt:i4>0</vt:i4>
      </vt:variant>
      <vt:variant>
        <vt:i4>5</vt:i4>
      </vt:variant>
      <vt:variant>
        <vt:lpwstr>http://infoenergie.eu/riv+ener/energie-sans-riviere/La fusion-nucleaire-controlee.htm</vt:lpwstr>
      </vt:variant>
      <vt:variant>
        <vt:lpwstr/>
      </vt:variant>
      <vt:variant>
        <vt:i4>65540</vt:i4>
      </vt:variant>
      <vt:variant>
        <vt:i4>30</vt:i4>
      </vt:variant>
      <vt:variant>
        <vt:i4>0</vt:i4>
      </vt:variant>
      <vt:variant>
        <vt:i4>5</vt:i4>
      </vt:variant>
      <vt:variant>
        <vt:lpwstr>http://www.rivieres.info/patri/rizza.htm</vt:lpwstr>
      </vt:variant>
      <vt:variant>
        <vt:lpwstr/>
      </vt:variant>
      <vt:variant>
        <vt:i4>6291514</vt:i4>
      </vt:variant>
      <vt:variant>
        <vt:i4>27</vt:i4>
      </vt:variant>
      <vt:variant>
        <vt:i4>0</vt:i4>
      </vt:variant>
      <vt:variant>
        <vt:i4>5</vt:i4>
      </vt:variant>
      <vt:variant>
        <vt:lpwstr>../../../../site-CK/RE/riv+ener/complements/liens/Lexique-chauffage.pdf</vt:lpwstr>
      </vt:variant>
      <vt:variant>
        <vt:lpwstr/>
      </vt:variant>
      <vt:variant>
        <vt:i4>3932205</vt:i4>
      </vt:variant>
      <vt:variant>
        <vt:i4>24</vt:i4>
      </vt:variant>
      <vt:variant>
        <vt:i4>0</vt:i4>
      </vt:variant>
      <vt:variant>
        <vt:i4>5</vt:i4>
      </vt:variant>
      <vt:variant>
        <vt:lpwstr>http://infoenergie.eu/riv+ener/chaines-energetiques-general.htm</vt:lpwstr>
      </vt:variant>
      <vt:variant>
        <vt:lpwstr/>
      </vt:variant>
      <vt:variant>
        <vt:i4>458846</vt:i4>
      </vt:variant>
      <vt:variant>
        <vt:i4>21</vt:i4>
      </vt:variant>
      <vt:variant>
        <vt:i4>0</vt:i4>
      </vt:variant>
      <vt:variant>
        <vt:i4>5</vt:i4>
      </vt:variant>
      <vt:variant>
        <vt:lpwstr>http://www.infoenergie.eu/riv+ener/energie-sans-riviere/La fusion-nucleaire-controlee.htm</vt:lpwstr>
      </vt:variant>
      <vt:variant>
        <vt:lpwstr/>
      </vt:variant>
      <vt:variant>
        <vt:i4>5636152</vt:i4>
      </vt:variant>
      <vt:variant>
        <vt:i4>18</vt:i4>
      </vt:variant>
      <vt:variant>
        <vt:i4>0</vt:i4>
      </vt:variant>
      <vt:variant>
        <vt:i4>5</vt:i4>
      </vt:variant>
      <vt:variant>
        <vt:lpwstr>http://rivieres.info/gpr/cartes-france_fichiers/eole-europe2.jpg</vt:lpwstr>
      </vt:variant>
      <vt:variant>
        <vt:lpwstr/>
      </vt:variant>
      <vt:variant>
        <vt:i4>65540</vt:i4>
      </vt:variant>
      <vt:variant>
        <vt:i4>15</vt:i4>
      </vt:variant>
      <vt:variant>
        <vt:i4>0</vt:i4>
      </vt:variant>
      <vt:variant>
        <vt:i4>5</vt:i4>
      </vt:variant>
      <vt:variant>
        <vt:lpwstr>http://www.rivieres.info/patri/rizza.htm</vt:lpwstr>
      </vt:variant>
      <vt:variant>
        <vt:lpwstr/>
      </vt:variant>
      <vt:variant>
        <vt:i4>1769558</vt:i4>
      </vt:variant>
      <vt:variant>
        <vt:i4>12</vt:i4>
      </vt:variant>
      <vt:variant>
        <vt:i4>0</vt:i4>
      </vt:variant>
      <vt:variant>
        <vt:i4>5</vt:i4>
      </vt:variant>
      <vt:variant>
        <vt:lpwstr>http://www.photopulse.ch/</vt:lpwstr>
      </vt:variant>
      <vt:variant>
        <vt:lpwstr/>
      </vt:variant>
      <vt:variant>
        <vt:i4>458846</vt:i4>
      </vt:variant>
      <vt:variant>
        <vt:i4>9</vt:i4>
      </vt:variant>
      <vt:variant>
        <vt:i4>0</vt:i4>
      </vt:variant>
      <vt:variant>
        <vt:i4>5</vt:i4>
      </vt:variant>
      <vt:variant>
        <vt:lpwstr>http://www.infoenergie.eu/riv+ener/energie-sans-riviere/La fusion-nucleaire-controlee.htm</vt:lpwstr>
      </vt:variant>
      <vt:variant>
        <vt:lpwstr/>
      </vt:variant>
      <vt:variant>
        <vt:i4>655439</vt:i4>
      </vt:variant>
      <vt:variant>
        <vt:i4>6</vt:i4>
      </vt:variant>
      <vt:variant>
        <vt:i4>0</vt:i4>
      </vt:variant>
      <vt:variant>
        <vt:i4>5</vt:i4>
      </vt:variant>
      <vt:variant>
        <vt:lpwstr>STUDER/www.infoenergie.eu</vt:lpwstr>
      </vt:variant>
      <vt:variant>
        <vt:lpwstr/>
      </vt:variant>
      <vt:variant>
        <vt:i4>7</vt:i4>
      </vt:variant>
      <vt:variant>
        <vt:i4>3</vt:i4>
      </vt:variant>
      <vt:variant>
        <vt:i4>0</vt:i4>
      </vt:variant>
      <vt:variant>
        <vt:i4>5</vt:i4>
      </vt:variant>
      <vt:variant>
        <vt:lpwstr>http://rivieres.info/</vt:lpwstr>
      </vt:variant>
      <vt:variant>
        <vt:lpwstr/>
      </vt:variant>
      <vt:variant>
        <vt:i4>6684704</vt:i4>
      </vt:variant>
      <vt:variant>
        <vt:i4>0</vt:i4>
      </vt:variant>
      <vt:variant>
        <vt:i4>0</vt:i4>
      </vt:variant>
      <vt:variant>
        <vt:i4>5</vt:i4>
      </vt:variant>
      <vt:variant>
        <vt:lpwstr>http://www.infoenergie.eu/oces/manuel/Chapitres.htm</vt:lpwstr>
      </vt:variant>
      <vt:variant>
        <vt:lpwstr/>
      </vt:variant>
      <vt:variant>
        <vt:i4>1769513</vt:i4>
      </vt:variant>
      <vt:variant>
        <vt:i4>9</vt:i4>
      </vt:variant>
      <vt:variant>
        <vt:i4>0</vt:i4>
      </vt:variant>
      <vt:variant>
        <vt:i4>5</vt:i4>
      </vt:variant>
      <vt:variant>
        <vt:lpwstr>http://circulaires.legifrance.gouv.fr/pdf/2013/07/cir_37292.pdf</vt:lpwstr>
      </vt:variant>
      <vt:variant>
        <vt:lpwstr/>
      </vt:variant>
      <vt:variant>
        <vt:i4>7143442</vt:i4>
      </vt:variant>
      <vt:variant>
        <vt:i4>6</vt:i4>
      </vt:variant>
      <vt:variant>
        <vt:i4>0</vt:i4>
      </vt:variant>
      <vt:variant>
        <vt:i4>5</vt:i4>
      </vt:variant>
      <vt:variant>
        <vt:lpwstr>http://infoenergie.eu/riv+ener/complements/Liens_fichiers/afpac-fiche-acoustique-pompes-a-chaleur-n%C2%B01.pdf</vt:lpwstr>
      </vt:variant>
      <vt:variant>
        <vt:lpwstr/>
      </vt:variant>
      <vt:variant>
        <vt:i4>7078015</vt:i4>
      </vt:variant>
      <vt:variant>
        <vt:i4>3</vt:i4>
      </vt:variant>
      <vt:variant>
        <vt:i4>0</vt:i4>
      </vt:variant>
      <vt:variant>
        <vt:i4>5</vt:i4>
      </vt:variant>
      <vt:variant>
        <vt:lpwstr>http://www.infoenergie.eu/</vt:lpwstr>
      </vt:variant>
      <vt:variant>
        <vt:lpwstr/>
      </vt:variant>
      <vt:variant>
        <vt:i4>4063234</vt:i4>
      </vt:variant>
      <vt:variant>
        <vt:i4>0</vt:i4>
      </vt:variant>
      <vt:variant>
        <vt:i4>0</vt:i4>
      </vt:variant>
      <vt:variant>
        <vt:i4>5</vt:i4>
      </vt:variant>
      <vt:variant>
        <vt:lpwstr>http://www.rivieres.info/antho/theorie_foil/theorie_du_ foil.htm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chaleur renouvelable</dc:title>
  <dc:creator>knx</dc:creator>
  <cp:lastModifiedBy>Jean Grossmann</cp:lastModifiedBy>
  <cp:revision>3</cp:revision>
  <cp:lastPrinted>2020-01-05T15:22:00Z</cp:lastPrinted>
  <dcterms:created xsi:type="dcterms:W3CDTF">2020-01-05T15:22:00Z</dcterms:created>
  <dcterms:modified xsi:type="dcterms:W3CDTF">2020-01-05T15:23:00Z</dcterms:modified>
</cp:coreProperties>
</file>